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1B" w:rsidRPr="005C02EB" w:rsidRDefault="00F37E1B" w:rsidP="00F37E1B">
      <w:pPr>
        <w:pStyle w:val="Header"/>
        <w:pBdr>
          <w:top w:val="single" w:sz="4" w:space="1" w:color="auto"/>
          <w:left w:val="single" w:sz="4" w:space="4" w:color="auto"/>
          <w:bottom w:val="single" w:sz="4" w:space="1" w:color="auto"/>
          <w:right w:val="single" w:sz="4" w:space="4" w:color="auto"/>
        </w:pBdr>
        <w:jc w:val="center"/>
        <w:rPr>
          <w:rFonts w:ascii="Cambria" w:hAnsi="Cambria" w:cs="Arial-BoldMT"/>
          <w:b/>
          <w:bCs/>
          <w:color w:val="auto"/>
          <w:szCs w:val="22"/>
        </w:rPr>
      </w:pPr>
      <w:r w:rsidRPr="005C02EB">
        <w:rPr>
          <w:rFonts w:ascii="Cambria" w:hAnsi="Cambria" w:cs="Arial-BoldMT"/>
          <w:b/>
          <w:bCs/>
          <w:color w:val="auto"/>
          <w:szCs w:val="22"/>
        </w:rPr>
        <w:t>EXPRESSI</w:t>
      </w:r>
      <w:r>
        <w:rPr>
          <w:rFonts w:ascii="Cambria" w:hAnsi="Cambria" w:cs="Arial-BoldMT"/>
          <w:b/>
          <w:bCs/>
          <w:color w:val="auto"/>
          <w:szCs w:val="22"/>
        </w:rPr>
        <w:t xml:space="preserve">ON OF INTEREST (EOI) UNDER </w:t>
      </w:r>
      <w:r w:rsidRPr="005C02EB">
        <w:rPr>
          <w:rFonts w:ascii="Cambria" w:hAnsi="Cambria" w:cs="Arial-BoldMT"/>
          <w:b/>
          <w:bCs/>
          <w:color w:val="auto"/>
          <w:szCs w:val="22"/>
        </w:rPr>
        <w:t>NATIONAL COMPET</w:t>
      </w:r>
      <w:r>
        <w:rPr>
          <w:rFonts w:ascii="Cambria" w:hAnsi="Cambria" w:cs="Arial-BoldMT"/>
          <w:b/>
          <w:bCs/>
          <w:color w:val="auto"/>
          <w:szCs w:val="22"/>
        </w:rPr>
        <w:t>ETIVE BIDDING (N</w:t>
      </w:r>
      <w:r w:rsidRPr="005C02EB">
        <w:rPr>
          <w:rFonts w:ascii="Cambria" w:hAnsi="Cambria" w:cs="Arial-BoldMT"/>
          <w:b/>
          <w:bCs/>
          <w:color w:val="auto"/>
          <w:szCs w:val="22"/>
        </w:rPr>
        <w:t xml:space="preserve">CB) BASIS FOR </w:t>
      </w:r>
      <w:r>
        <w:rPr>
          <w:rFonts w:ascii="Cambria" w:hAnsi="Cambria" w:cs="Arial-BoldMT"/>
          <w:b/>
          <w:bCs/>
          <w:color w:val="auto"/>
          <w:szCs w:val="22"/>
        </w:rPr>
        <w:t>SUVALI TERMINAL UPGRADATION PROJECT ON EPC BASIS FOR CB/OS-2 BLOCK</w:t>
      </w:r>
    </w:p>
    <w:p w:rsidR="00F37E1B" w:rsidRPr="005C02EB" w:rsidRDefault="00F37E1B" w:rsidP="00F37E1B">
      <w:pPr>
        <w:pStyle w:val="Header"/>
        <w:tabs>
          <w:tab w:val="left" w:pos="-270"/>
        </w:tabs>
        <w:ind w:left="-180" w:right="-360"/>
        <w:jc w:val="center"/>
        <w:rPr>
          <w:rFonts w:ascii="Cambria" w:hAnsi="Cambria" w:cs="Arial-BoldMT"/>
          <w:b/>
          <w:bCs/>
          <w:color w:val="auto"/>
          <w:szCs w:val="22"/>
        </w:rPr>
      </w:pPr>
    </w:p>
    <w:p w:rsidR="00F37E1B" w:rsidRPr="005C02EB" w:rsidRDefault="00F37E1B" w:rsidP="00F37E1B">
      <w:pPr>
        <w:pStyle w:val="Header"/>
        <w:tabs>
          <w:tab w:val="left" w:pos="-270"/>
        </w:tabs>
        <w:ind w:left="-180" w:right="-360"/>
        <w:jc w:val="center"/>
        <w:rPr>
          <w:rFonts w:ascii="Cambria" w:hAnsi="Cambria" w:cs="Calibri"/>
          <w:b/>
          <w:color w:val="0F01C7"/>
          <w:szCs w:val="22"/>
        </w:rPr>
      </w:pPr>
      <w:r>
        <w:rPr>
          <w:rFonts w:ascii="Cambria" w:hAnsi="Cambria" w:cs="Calibri"/>
          <w:b/>
          <w:color w:val="0F01C7"/>
          <w:szCs w:val="22"/>
        </w:rPr>
        <w:t xml:space="preserve"> </w:t>
      </w:r>
    </w:p>
    <w:p w:rsidR="00F37E1B" w:rsidRPr="005C02EB" w:rsidRDefault="00F37E1B" w:rsidP="00F37E1B">
      <w:pPr>
        <w:tabs>
          <w:tab w:val="left" w:pos="900"/>
        </w:tabs>
        <w:autoSpaceDE w:val="0"/>
        <w:autoSpaceDN w:val="0"/>
        <w:adjustRightInd w:val="0"/>
        <w:jc w:val="both"/>
        <w:rPr>
          <w:rFonts w:ascii="Cambria" w:hAnsi="Cambria" w:cs="Calibri"/>
          <w:b/>
          <w:color w:val="auto"/>
          <w:szCs w:val="22"/>
        </w:rPr>
      </w:pPr>
      <w:r w:rsidRPr="004512A4">
        <w:rPr>
          <w:rFonts w:ascii="Cambria" w:hAnsi="Cambria" w:cs="Calibri"/>
          <w:color w:val="auto"/>
          <w:szCs w:val="22"/>
        </w:rPr>
        <w:t>Cairn Oil &amp; Gas</w:t>
      </w:r>
      <w:r>
        <w:rPr>
          <w:rFonts w:ascii="Cambria" w:hAnsi="Cambria" w:cs="Calibri"/>
          <w:color w:val="auto"/>
          <w:szCs w:val="22"/>
        </w:rPr>
        <w:t>, a vertical of Vedanta Limited,</w:t>
      </w:r>
      <w:r w:rsidRPr="004512A4">
        <w:rPr>
          <w:rFonts w:ascii="Cambria" w:hAnsi="Cambria" w:cs="Calibri"/>
          <w:color w:val="auto"/>
          <w:szCs w:val="22"/>
        </w:rPr>
        <w:t xml:space="preserve"> (“VL”)</w:t>
      </w:r>
      <w:r w:rsidRPr="005C02EB">
        <w:rPr>
          <w:rFonts w:ascii="Cambria" w:hAnsi="Cambria" w:cs="Calibri"/>
          <w:color w:val="auto"/>
          <w:szCs w:val="22"/>
        </w:rPr>
        <w:t xml:space="preserve">, is the </w:t>
      </w:r>
      <w:r w:rsidRPr="00B14690">
        <w:rPr>
          <w:rFonts w:ascii="Cambria" w:hAnsi="Cambria" w:cs="Calibri"/>
          <w:color w:val="auto"/>
          <w:szCs w:val="22"/>
        </w:rPr>
        <w:t>Operator of CB/OS-2 block</w:t>
      </w:r>
      <w:r>
        <w:rPr>
          <w:rFonts w:ascii="Cambria" w:hAnsi="Cambria" w:cs="Calibri"/>
          <w:color w:val="auto"/>
          <w:szCs w:val="22"/>
        </w:rPr>
        <w:t xml:space="preserve"> </w:t>
      </w:r>
      <w:r w:rsidRPr="00B14690">
        <w:rPr>
          <w:rFonts w:ascii="Cambria" w:hAnsi="Cambria" w:cs="Calibri"/>
          <w:color w:val="auto"/>
          <w:szCs w:val="22"/>
        </w:rPr>
        <w:t xml:space="preserve">on behalf of </w:t>
      </w:r>
      <w:r>
        <w:rPr>
          <w:rFonts w:ascii="Cambria" w:hAnsi="Cambria" w:cs="Calibri"/>
          <w:color w:val="auto"/>
          <w:szCs w:val="22"/>
        </w:rPr>
        <w:t xml:space="preserve">itself and </w:t>
      </w:r>
      <w:r w:rsidRPr="00B14690">
        <w:rPr>
          <w:rFonts w:ascii="Cambria" w:hAnsi="Cambria" w:cs="Calibri"/>
          <w:color w:val="auto"/>
          <w:szCs w:val="22"/>
        </w:rPr>
        <w:t>its joint v</w:t>
      </w:r>
      <w:r>
        <w:rPr>
          <w:rFonts w:ascii="Cambria" w:hAnsi="Cambria" w:cs="Calibri"/>
          <w:color w:val="auto"/>
          <w:szCs w:val="22"/>
        </w:rPr>
        <w:t>enture partners ONGC Limited and</w:t>
      </w:r>
      <w:r w:rsidRPr="00B14690">
        <w:rPr>
          <w:rFonts w:ascii="Cambria" w:hAnsi="Cambria" w:cs="Calibri"/>
          <w:color w:val="auto"/>
          <w:szCs w:val="22"/>
        </w:rPr>
        <w:t xml:space="preserve"> Tata Petrodyne Limited</w:t>
      </w:r>
      <w:r>
        <w:rPr>
          <w:rFonts w:ascii="Cambria" w:hAnsi="Cambria" w:cs="Calibri"/>
          <w:color w:val="auto"/>
          <w:szCs w:val="22"/>
        </w:rPr>
        <w:t xml:space="preserve">. The CB/OS-2 Block is </w:t>
      </w:r>
      <w:r w:rsidRPr="00B14690">
        <w:rPr>
          <w:rFonts w:ascii="Cambria" w:hAnsi="Cambria" w:cs="Calibri"/>
          <w:color w:val="auto"/>
          <w:szCs w:val="22"/>
        </w:rPr>
        <w:t xml:space="preserve">located on the </w:t>
      </w:r>
      <w:r>
        <w:rPr>
          <w:rFonts w:ascii="Cambria" w:hAnsi="Cambria" w:cs="Calibri"/>
          <w:color w:val="auto"/>
          <w:szCs w:val="22"/>
        </w:rPr>
        <w:t xml:space="preserve">south </w:t>
      </w:r>
      <w:r w:rsidRPr="00B14690">
        <w:rPr>
          <w:rFonts w:ascii="Cambria" w:hAnsi="Cambria" w:cs="Calibri"/>
          <w:color w:val="auto"/>
          <w:szCs w:val="22"/>
        </w:rPr>
        <w:t xml:space="preserve">west coast </w:t>
      </w:r>
      <w:r>
        <w:rPr>
          <w:rFonts w:ascii="Cambria" w:hAnsi="Cambria" w:cs="Calibri"/>
          <w:color w:val="auto"/>
          <w:szCs w:val="22"/>
        </w:rPr>
        <w:t>in the state of Gujarat,</w:t>
      </w:r>
      <w:r w:rsidRPr="00B14690">
        <w:rPr>
          <w:rFonts w:ascii="Cambria" w:hAnsi="Cambria" w:cs="Calibri"/>
          <w:color w:val="auto"/>
          <w:szCs w:val="22"/>
        </w:rPr>
        <w:t xml:space="preserve"> Indi</w:t>
      </w:r>
      <w:r w:rsidRPr="00072391">
        <w:rPr>
          <w:rFonts w:ascii="Cambria" w:hAnsi="Cambria" w:cs="Calibri"/>
          <w:color w:val="auto"/>
          <w:szCs w:val="22"/>
        </w:rPr>
        <w:t>a</w:t>
      </w:r>
      <w:r>
        <w:rPr>
          <w:rFonts w:ascii="Cambria" w:hAnsi="Cambria" w:cs="Calibri"/>
          <w:color w:val="auto"/>
          <w:szCs w:val="22"/>
        </w:rPr>
        <w:t>.</w:t>
      </w:r>
    </w:p>
    <w:p w:rsidR="00F37E1B" w:rsidRPr="005C02EB" w:rsidRDefault="00F37E1B" w:rsidP="00F37E1B">
      <w:pPr>
        <w:tabs>
          <w:tab w:val="left" w:pos="900"/>
        </w:tabs>
        <w:autoSpaceDE w:val="0"/>
        <w:autoSpaceDN w:val="0"/>
        <w:adjustRightInd w:val="0"/>
        <w:ind w:left="900"/>
        <w:jc w:val="both"/>
        <w:rPr>
          <w:rFonts w:ascii="Cambria" w:hAnsi="Cambria" w:cs="Calibri"/>
          <w:color w:val="auto"/>
          <w:szCs w:val="22"/>
        </w:rPr>
      </w:pPr>
    </w:p>
    <w:p w:rsidR="00F37E1B" w:rsidRDefault="00F37E1B" w:rsidP="00F37E1B">
      <w:p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V</w:t>
      </w:r>
      <w:r w:rsidRPr="005C02EB">
        <w:rPr>
          <w:rFonts w:ascii="Cambria" w:hAnsi="Cambria" w:cs="Calibri"/>
          <w:color w:val="auto"/>
          <w:szCs w:val="22"/>
        </w:rPr>
        <w:t xml:space="preserve">L on behalf of the JV partners invites reputed </w:t>
      </w:r>
      <w:r>
        <w:rPr>
          <w:rFonts w:ascii="Cambria" w:hAnsi="Cambria" w:cs="Calibri"/>
          <w:color w:val="auto"/>
          <w:szCs w:val="22"/>
        </w:rPr>
        <w:t xml:space="preserve">Indian </w:t>
      </w:r>
      <w:r w:rsidRPr="005C02EB">
        <w:rPr>
          <w:rFonts w:ascii="Cambria" w:hAnsi="Cambria" w:cs="Calibri"/>
          <w:color w:val="auto"/>
          <w:szCs w:val="22"/>
        </w:rPr>
        <w:t xml:space="preserve">contractors to express their </w:t>
      </w:r>
      <w:r>
        <w:rPr>
          <w:rFonts w:ascii="Cambria" w:hAnsi="Cambria" w:cs="Calibri"/>
          <w:color w:val="auto"/>
          <w:szCs w:val="22"/>
        </w:rPr>
        <w:t xml:space="preserve">interest to participate in </w:t>
      </w:r>
      <w:r w:rsidRPr="005C02EB">
        <w:rPr>
          <w:rFonts w:ascii="Cambria" w:hAnsi="Cambria" w:cs="Calibri"/>
          <w:color w:val="auto"/>
          <w:szCs w:val="22"/>
        </w:rPr>
        <w:t xml:space="preserve">national Competitive </w:t>
      </w:r>
      <w:r>
        <w:rPr>
          <w:rFonts w:ascii="Cambria" w:hAnsi="Cambria" w:cs="Calibri"/>
          <w:color w:val="auto"/>
          <w:szCs w:val="22"/>
        </w:rPr>
        <w:t>Bidding Process (“N</w:t>
      </w:r>
      <w:r w:rsidRPr="0004390F">
        <w:rPr>
          <w:rFonts w:ascii="Cambria" w:hAnsi="Cambria" w:cs="Calibri"/>
          <w:color w:val="auto"/>
          <w:szCs w:val="22"/>
        </w:rPr>
        <w:t xml:space="preserve">CB”) </w:t>
      </w:r>
      <w:r>
        <w:rPr>
          <w:rFonts w:ascii="Cambria" w:hAnsi="Cambria" w:cs="Calibri"/>
          <w:color w:val="auto"/>
          <w:szCs w:val="22"/>
        </w:rPr>
        <w:t xml:space="preserve">with capabilities </w:t>
      </w:r>
      <w:r w:rsidRPr="007812A3">
        <w:rPr>
          <w:rFonts w:ascii="Cambria" w:hAnsi="Cambria" w:cs="Calibri"/>
          <w:color w:val="auto"/>
          <w:szCs w:val="22"/>
        </w:rPr>
        <w:t xml:space="preserve">in </w:t>
      </w:r>
      <w:r>
        <w:rPr>
          <w:rFonts w:ascii="Cambria" w:hAnsi="Cambria" w:cs="Calibri"/>
          <w:color w:val="auto"/>
          <w:szCs w:val="22"/>
        </w:rPr>
        <w:t xml:space="preserve">Mechanical </w:t>
      </w:r>
      <w:r w:rsidRPr="007812A3">
        <w:rPr>
          <w:rFonts w:ascii="Cambria" w:hAnsi="Cambria" w:cs="Calibri"/>
          <w:color w:val="auto"/>
          <w:szCs w:val="22"/>
        </w:rPr>
        <w:t xml:space="preserve"> </w:t>
      </w:r>
      <w:r>
        <w:rPr>
          <w:rFonts w:ascii="Cambria" w:hAnsi="Cambria" w:cs="Calibri"/>
          <w:color w:val="auto"/>
          <w:szCs w:val="22"/>
        </w:rPr>
        <w:t>Works include required</w:t>
      </w:r>
      <w:r w:rsidRPr="007812A3">
        <w:rPr>
          <w:rFonts w:ascii="Cambria" w:hAnsi="Cambria" w:cs="Calibri"/>
          <w:color w:val="auto"/>
          <w:szCs w:val="22"/>
        </w:rPr>
        <w:t xml:space="preserve"> Materials Supply, Installation, Testing and Commissioning under Oil Handling Processing facility upgradation</w:t>
      </w:r>
      <w:r>
        <w:rPr>
          <w:rFonts w:ascii="Cambria" w:hAnsi="Cambria" w:cs="Calibri"/>
          <w:color w:val="auto"/>
          <w:szCs w:val="22"/>
        </w:rPr>
        <w:t xml:space="preserve">. </w:t>
      </w:r>
    </w:p>
    <w:p w:rsidR="00F37E1B" w:rsidRDefault="00F37E1B" w:rsidP="00F37E1B">
      <w:pPr>
        <w:tabs>
          <w:tab w:val="left" w:pos="900"/>
        </w:tabs>
        <w:autoSpaceDE w:val="0"/>
        <w:autoSpaceDN w:val="0"/>
        <w:adjustRightInd w:val="0"/>
        <w:jc w:val="both"/>
        <w:rPr>
          <w:rFonts w:ascii="Cambria" w:hAnsi="Cambria" w:cs="Calibri"/>
          <w:color w:val="auto"/>
          <w:szCs w:val="22"/>
        </w:rPr>
      </w:pPr>
    </w:p>
    <w:p w:rsidR="00F37E1B" w:rsidRDefault="00F37E1B" w:rsidP="00F37E1B">
      <w:p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In order to secure future growth, company intent to Upgrade Suvali Processing Terminal which also requires upgradation of </w:t>
      </w:r>
      <w:r w:rsidRPr="007812A3">
        <w:rPr>
          <w:rFonts w:ascii="Cambria" w:hAnsi="Cambria" w:cs="Calibri"/>
          <w:color w:val="auto"/>
          <w:szCs w:val="22"/>
        </w:rPr>
        <w:t>Oil Handling Processing facility</w:t>
      </w:r>
      <w:r>
        <w:rPr>
          <w:rFonts w:ascii="Cambria" w:hAnsi="Cambria" w:cs="Calibri"/>
          <w:color w:val="auto"/>
          <w:szCs w:val="22"/>
        </w:rPr>
        <w:t>.</w:t>
      </w:r>
    </w:p>
    <w:p w:rsidR="00F37E1B" w:rsidRDefault="00F37E1B" w:rsidP="00F37E1B">
      <w:pPr>
        <w:tabs>
          <w:tab w:val="left" w:pos="900"/>
        </w:tabs>
        <w:autoSpaceDE w:val="0"/>
        <w:autoSpaceDN w:val="0"/>
        <w:adjustRightInd w:val="0"/>
        <w:jc w:val="both"/>
        <w:rPr>
          <w:rFonts w:ascii="Cambria" w:hAnsi="Cambria" w:cs="Calibri"/>
          <w:color w:val="auto"/>
          <w:szCs w:val="22"/>
        </w:rPr>
      </w:pPr>
    </w:p>
    <w:p w:rsidR="00F37E1B" w:rsidRDefault="00F37E1B" w:rsidP="00F37E1B">
      <w:pPr>
        <w:tabs>
          <w:tab w:val="left" w:pos="900"/>
        </w:tabs>
        <w:autoSpaceDE w:val="0"/>
        <w:autoSpaceDN w:val="0"/>
        <w:adjustRightInd w:val="0"/>
        <w:jc w:val="both"/>
        <w:rPr>
          <w:rFonts w:ascii="Cambria" w:hAnsi="Cambria" w:cs="Calibri"/>
          <w:b/>
          <w:color w:val="auto"/>
          <w:szCs w:val="22"/>
        </w:rPr>
      </w:pPr>
      <w:r>
        <w:rPr>
          <w:rFonts w:ascii="Cambria" w:hAnsi="Cambria" w:cs="Calibri"/>
          <w:b/>
          <w:color w:val="auto"/>
          <w:szCs w:val="22"/>
        </w:rPr>
        <w:t>Supply, Installation, Testing and Commissioning (SITC) of Mechanical</w:t>
      </w:r>
      <w:r w:rsidRPr="000666B3">
        <w:rPr>
          <w:rFonts w:ascii="Cambria" w:hAnsi="Cambria" w:cs="Calibri"/>
          <w:b/>
          <w:color w:val="auto"/>
          <w:szCs w:val="22"/>
        </w:rPr>
        <w:t xml:space="preserve"> </w:t>
      </w:r>
      <w:r w:rsidRPr="006D67F2">
        <w:rPr>
          <w:rFonts w:ascii="Cambria" w:hAnsi="Cambria" w:cs="Calibri"/>
          <w:b/>
          <w:color w:val="auto"/>
          <w:szCs w:val="22"/>
        </w:rPr>
        <w:t>works</w:t>
      </w:r>
      <w:r>
        <w:rPr>
          <w:rFonts w:ascii="Cambria" w:hAnsi="Cambria" w:cs="Calibri"/>
          <w:b/>
          <w:color w:val="auto"/>
          <w:szCs w:val="22"/>
        </w:rPr>
        <w:t>.</w:t>
      </w:r>
    </w:p>
    <w:p w:rsidR="00F37E1B" w:rsidRDefault="00F37E1B" w:rsidP="00F37E1B">
      <w:pPr>
        <w:tabs>
          <w:tab w:val="left" w:pos="900"/>
        </w:tabs>
        <w:autoSpaceDE w:val="0"/>
        <w:autoSpaceDN w:val="0"/>
        <w:adjustRightInd w:val="0"/>
        <w:jc w:val="both"/>
        <w:rPr>
          <w:rFonts w:ascii="Cambria" w:hAnsi="Cambria" w:cs="Calibri"/>
          <w:b/>
          <w:color w:val="auto"/>
          <w:szCs w:val="22"/>
        </w:rPr>
      </w:pPr>
    </w:p>
    <w:p w:rsidR="00F37E1B" w:rsidRDefault="00F37E1B" w:rsidP="00F37E1B">
      <w:pPr>
        <w:tabs>
          <w:tab w:val="left" w:pos="900"/>
        </w:tabs>
        <w:autoSpaceDE w:val="0"/>
        <w:autoSpaceDN w:val="0"/>
        <w:adjustRightInd w:val="0"/>
        <w:jc w:val="both"/>
        <w:rPr>
          <w:rFonts w:ascii="Cambria" w:hAnsi="Cambria" w:cs="Calibri"/>
          <w:b/>
          <w:color w:val="auto"/>
          <w:szCs w:val="22"/>
        </w:rPr>
      </w:pPr>
      <w:r>
        <w:rPr>
          <w:rFonts w:ascii="Cambria" w:hAnsi="Cambria" w:cs="Calibri"/>
          <w:b/>
          <w:color w:val="auto"/>
          <w:szCs w:val="22"/>
        </w:rPr>
        <w:t>Brief Scope of work</w:t>
      </w:r>
    </w:p>
    <w:p w:rsidR="00F37E1B" w:rsidRDefault="00F37E1B" w:rsidP="00F37E1B">
      <w:pPr>
        <w:tabs>
          <w:tab w:val="left" w:pos="900"/>
        </w:tabs>
        <w:autoSpaceDE w:val="0"/>
        <w:autoSpaceDN w:val="0"/>
        <w:adjustRightInd w:val="0"/>
        <w:jc w:val="both"/>
        <w:rPr>
          <w:rFonts w:ascii="Cambria" w:hAnsi="Cambria" w:cs="Calibri"/>
          <w:b/>
          <w:color w:val="auto"/>
          <w:szCs w:val="22"/>
        </w:rPr>
      </w:pPr>
    </w:p>
    <w:p w:rsidR="00F37E1B" w:rsidRDefault="00F37E1B" w:rsidP="00F37E1B">
      <w:pPr>
        <w:numPr>
          <w:ilvl w:val="0"/>
          <w:numId w:val="11"/>
        </w:numPr>
        <w:tabs>
          <w:tab w:val="left" w:pos="900"/>
        </w:tabs>
        <w:autoSpaceDE w:val="0"/>
        <w:autoSpaceDN w:val="0"/>
        <w:adjustRightInd w:val="0"/>
        <w:jc w:val="both"/>
        <w:rPr>
          <w:rFonts w:ascii="Cambria" w:hAnsi="Cambria" w:cs="Calibri"/>
          <w:color w:val="auto"/>
          <w:szCs w:val="22"/>
        </w:rPr>
      </w:pPr>
      <w:r w:rsidRPr="002D3C61">
        <w:rPr>
          <w:rFonts w:ascii="Cambria" w:hAnsi="Cambria" w:cs="Calibri"/>
          <w:color w:val="auto"/>
          <w:szCs w:val="22"/>
        </w:rPr>
        <w:t xml:space="preserve">Mechanical </w:t>
      </w:r>
      <w:r>
        <w:rPr>
          <w:rFonts w:ascii="Cambria" w:hAnsi="Cambria" w:cs="Calibri"/>
          <w:color w:val="auto"/>
          <w:szCs w:val="22"/>
        </w:rPr>
        <w:t>Works</w:t>
      </w:r>
    </w:p>
    <w:p w:rsidR="00F37E1B" w:rsidRDefault="00F37E1B" w:rsidP="00F37E1B">
      <w:pPr>
        <w:numPr>
          <w:ilvl w:val="1"/>
          <w:numId w:val="9"/>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Supply of Pipe, Pipe Fittings, </w:t>
      </w:r>
      <w:r w:rsidRPr="000E31D6">
        <w:rPr>
          <w:rFonts w:ascii="Cambria" w:hAnsi="Cambria" w:cs="Calibri"/>
          <w:color w:val="auto"/>
          <w:szCs w:val="22"/>
        </w:rPr>
        <w:t>fasteners, gaskets</w:t>
      </w:r>
      <w:r>
        <w:rPr>
          <w:rFonts w:ascii="Cambria" w:hAnsi="Cambria" w:cs="Calibri"/>
          <w:color w:val="auto"/>
          <w:szCs w:val="22"/>
        </w:rPr>
        <w:t xml:space="preserve">, </w:t>
      </w:r>
      <w:r w:rsidRPr="000E31D6">
        <w:rPr>
          <w:rFonts w:ascii="Cambria" w:hAnsi="Cambria" w:cs="Calibri"/>
          <w:color w:val="auto"/>
          <w:szCs w:val="22"/>
        </w:rPr>
        <w:t>structural material</w:t>
      </w:r>
      <w:r>
        <w:rPr>
          <w:rFonts w:ascii="Cambria" w:hAnsi="Cambria" w:cs="Calibri"/>
          <w:color w:val="auto"/>
          <w:szCs w:val="22"/>
        </w:rPr>
        <w:t>, etc. as per MTO</w:t>
      </w:r>
    </w:p>
    <w:p w:rsidR="00F37E1B" w:rsidRDefault="00F37E1B" w:rsidP="00F37E1B">
      <w:pPr>
        <w:numPr>
          <w:ilvl w:val="1"/>
          <w:numId w:val="9"/>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Fabrication, </w:t>
      </w:r>
      <w:r w:rsidRPr="000E31D6">
        <w:rPr>
          <w:rFonts w:ascii="Cambria" w:hAnsi="Cambria" w:cs="Calibri"/>
          <w:color w:val="auto"/>
          <w:szCs w:val="22"/>
        </w:rPr>
        <w:t>Erection,</w:t>
      </w:r>
      <w:r>
        <w:rPr>
          <w:rFonts w:ascii="Cambria" w:hAnsi="Cambria" w:cs="Calibri"/>
          <w:color w:val="auto"/>
          <w:szCs w:val="22"/>
        </w:rPr>
        <w:t xml:space="preserve"> etc. as per company guideline</w:t>
      </w:r>
    </w:p>
    <w:p w:rsidR="00F37E1B" w:rsidRDefault="00F37E1B" w:rsidP="00F37E1B">
      <w:pPr>
        <w:numPr>
          <w:ilvl w:val="1"/>
          <w:numId w:val="9"/>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Testing and Commissioning as per Company guideline, including Hydro-test.</w:t>
      </w:r>
    </w:p>
    <w:p w:rsidR="00F37E1B" w:rsidRPr="00C62EAA" w:rsidRDefault="00F37E1B" w:rsidP="00F37E1B">
      <w:pPr>
        <w:numPr>
          <w:ilvl w:val="1"/>
          <w:numId w:val="9"/>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Painting, Blasting &amp; Hot Insulation on pipeline. </w:t>
      </w:r>
    </w:p>
    <w:p w:rsidR="00F37E1B" w:rsidRDefault="00F37E1B" w:rsidP="00F37E1B">
      <w:pPr>
        <w:tabs>
          <w:tab w:val="left" w:pos="900"/>
        </w:tabs>
        <w:autoSpaceDE w:val="0"/>
        <w:autoSpaceDN w:val="0"/>
        <w:adjustRightInd w:val="0"/>
        <w:jc w:val="both"/>
        <w:rPr>
          <w:rFonts w:ascii="Cambria" w:hAnsi="Cambria" w:cs="Calibri"/>
          <w:color w:val="auto"/>
          <w:szCs w:val="22"/>
        </w:rPr>
      </w:pPr>
    </w:p>
    <w:p w:rsidR="00F37E1B" w:rsidRDefault="00F37E1B" w:rsidP="00F37E1B">
      <w:pPr>
        <w:tabs>
          <w:tab w:val="left" w:pos="900"/>
        </w:tabs>
        <w:autoSpaceDE w:val="0"/>
        <w:autoSpaceDN w:val="0"/>
        <w:adjustRightInd w:val="0"/>
        <w:jc w:val="both"/>
        <w:rPr>
          <w:rFonts w:ascii="Cambria" w:hAnsi="Cambria" w:cs="Calibri"/>
          <w:color w:val="auto"/>
          <w:szCs w:val="22"/>
        </w:rPr>
      </w:pPr>
      <w:r w:rsidRPr="006C5301">
        <w:rPr>
          <w:rFonts w:ascii="Cambria" w:hAnsi="Cambria" w:cs="Calibri"/>
          <w:color w:val="auto"/>
          <w:szCs w:val="22"/>
        </w:rPr>
        <w:t xml:space="preserve">Only those </w:t>
      </w:r>
      <w:r>
        <w:rPr>
          <w:rFonts w:ascii="Cambria" w:hAnsi="Cambria" w:cs="Calibri"/>
          <w:color w:val="auto"/>
          <w:szCs w:val="22"/>
        </w:rPr>
        <w:t xml:space="preserve">Parties </w:t>
      </w:r>
      <w:r w:rsidRPr="006C5301">
        <w:rPr>
          <w:rFonts w:ascii="Cambria" w:hAnsi="Cambria" w:cs="Calibri"/>
          <w:color w:val="auto"/>
          <w:szCs w:val="22"/>
        </w:rPr>
        <w:t>or Consortiums who possess substantial and proven track records of executi</w:t>
      </w:r>
      <w:r>
        <w:rPr>
          <w:rFonts w:ascii="Cambria" w:hAnsi="Cambria" w:cs="Calibri"/>
          <w:color w:val="auto"/>
          <w:szCs w:val="22"/>
        </w:rPr>
        <w:t xml:space="preserve">ng </w:t>
      </w:r>
      <w:r w:rsidRPr="006C5301">
        <w:rPr>
          <w:rFonts w:ascii="Cambria" w:hAnsi="Cambria" w:cs="Calibri"/>
          <w:color w:val="auto"/>
          <w:szCs w:val="22"/>
        </w:rPr>
        <w:t>projects of similar nature</w:t>
      </w:r>
      <w:r>
        <w:rPr>
          <w:rFonts w:ascii="Cambria" w:hAnsi="Cambria" w:cs="Calibri"/>
          <w:color w:val="auto"/>
          <w:szCs w:val="22"/>
        </w:rPr>
        <w:t xml:space="preserve"> in brownfield environment </w:t>
      </w:r>
      <w:r w:rsidRPr="006C5301">
        <w:rPr>
          <w:rFonts w:ascii="Cambria" w:hAnsi="Cambria" w:cs="Calibri"/>
          <w:color w:val="auto"/>
          <w:szCs w:val="22"/>
        </w:rPr>
        <w:t>and meet the “Specific Pre-Qualification Criteria” defined below shall respond to this EOI.</w:t>
      </w:r>
    </w:p>
    <w:p w:rsidR="00F37E1B" w:rsidRDefault="00F37E1B" w:rsidP="00F37E1B">
      <w:pPr>
        <w:tabs>
          <w:tab w:val="left" w:pos="900"/>
        </w:tabs>
        <w:autoSpaceDE w:val="0"/>
        <w:autoSpaceDN w:val="0"/>
        <w:adjustRightInd w:val="0"/>
        <w:jc w:val="both"/>
        <w:rPr>
          <w:rFonts w:ascii="Cambria" w:hAnsi="Cambria" w:cs="Calibri"/>
          <w:color w:val="auto"/>
          <w:szCs w:val="22"/>
        </w:rPr>
      </w:pPr>
    </w:p>
    <w:p w:rsidR="00F37E1B" w:rsidRPr="00D03EDE" w:rsidRDefault="00F37E1B" w:rsidP="00F37E1B">
      <w:pPr>
        <w:tabs>
          <w:tab w:val="left" w:pos="900"/>
        </w:tabs>
        <w:autoSpaceDE w:val="0"/>
        <w:autoSpaceDN w:val="0"/>
        <w:adjustRightInd w:val="0"/>
        <w:jc w:val="both"/>
        <w:rPr>
          <w:rFonts w:ascii="Cambria" w:hAnsi="Cambria" w:cs="Calibri"/>
          <w:color w:val="auto"/>
          <w:szCs w:val="22"/>
        </w:rPr>
      </w:pPr>
      <w:r w:rsidRPr="00D03EDE">
        <w:rPr>
          <w:rFonts w:ascii="Cambria" w:hAnsi="Cambria" w:cs="Calibri"/>
          <w:color w:val="auto"/>
          <w:szCs w:val="22"/>
        </w:rPr>
        <w:t xml:space="preserve">Based on expertise / capability contractors can envisage interest </w:t>
      </w:r>
      <w:r>
        <w:rPr>
          <w:rFonts w:ascii="Cambria" w:hAnsi="Cambria" w:cs="Calibri"/>
          <w:color w:val="auto"/>
          <w:szCs w:val="22"/>
        </w:rPr>
        <w:t xml:space="preserve"> </w:t>
      </w:r>
      <w:r w:rsidRPr="00D03EDE">
        <w:rPr>
          <w:rFonts w:ascii="Cambria" w:hAnsi="Cambria" w:cs="Calibri"/>
          <w:color w:val="auto"/>
          <w:szCs w:val="22"/>
        </w:rPr>
        <w:t xml:space="preserve">for </w:t>
      </w:r>
      <w:r>
        <w:rPr>
          <w:rFonts w:ascii="Cambria" w:hAnsi="Cambria" w:cs="Calibri"/>
          <w:color w:val="auto"/>
          <w:szCs w:val="22"/>
        </w:rPr>
        <w:t>Scope -Mechanical</w:t>
      </w:r>
      <w:r w:rsidRPr="00D03EDE">
        <w:rPr>
          <w:rFonts w:ascii="Cambria" w:hAnsi="Cambria" w:cs="Calibri"/>
          <w:color w:val="auto"/>
          <w:szCs w:val="22"/>
        </w:rPr>
        <w:t xml:space="preserve"> Works</w:t>
      </w:r>
      <w:r>
        <w:rPr>
          <w:rFonts w:ascii="Cambria" w:hAnsi="Cambria" w:cs="Calibri"/>
          <w:color w:val="auto"/>
          <w:szCs w:val="22"/>
        </w:rPr>
        <w:t xml:space="preserve"> </w:t>
      </w:r>
      <w:r w:rsidRPr="00D03EDE">
        <w:rPr>
          <w:rFonts w:ascii="Cambria" w:hAnsi="Cambria" w:cs="Calibri"/>
          <w:color w:val="auto"/>
          <w:szCs w:val="22"/>
        </w:rPr>
        <w:t xml:space="preserve"> and submit their credentials to substantiate qualification criteria.</w:t>
      </w:r>
    </w:p>
    <w:p w:rsidR="00F37E1B" w:rsidRPr="009F27B2" w:rsidRDefault="00F37E1B" w:rsidP="00F37E1B">
      <w:pPr>
        <w:pStyle w:val="NormalWeb"/>
        <w:jc w:val="both"/>
        <w:rPr>
          <w:b/>
        </w:rPr>
      </w:pPr>
      <w:r w:rsidRPr="005D07CD">
        <w:rPr>
          <w:rFonts w:ascii="Cambria" w:eastAsia="Times New Roman" w:hAnsi="Cambria" w:cs="Calibri"/>
          <w:b/>
          <w:szCs w:val="22"/>
          <w:lang w:val="en-GB"/>
        </w:rPr>
        <w:t>TECHNICAL PRE-QUALIFICATION CRITERIA</w:t>
      </w:r>
    </w:p>
    <w:p w:rsidR="00F37E1B" w:rsidRDefault="00F37E1B" w:rsidP="00F37E1B">
      <w:pPr>
        <w:pStyle w:val="NormalWeb"/>
        <w:jc w:val="both"/>
        <w:rPr>
          <w:rFonts w:ascii="Cambria" w:eastAsia="Times New Roman" w:hAnsi="Cambria" w:cs="Calibri"/>
          <w:sz w:val="22"/>
          <w:szCs w:val="22"/>
          <w:lang w:val="en-GB"/>
        </w:rPr>
      </w:pPr>
      <w:r w:rsidRPr="005D07CD">
        <w:rPr>
          <w:rFonts w:ascii="Cambria" w:eastAsia="Times New Roman" w:hAnsi="Cambria" w:cs="Calibri"/>
          <w:sz w:val="22"/>
          <w:szCs w:val="22"/>
          <w:lang w:val="en-GB"/>
        </w:rPr>
        <w:t xml:space="preserve">The </w:t>
      </w:r>
      <w:r>
        <w:rPr>
          <w:rFonts w:ascii="Cambria" w:eastAsia="Times New Roman" w:hAnsi="Cambria" w:cs="Calibri"/>
          <w:sz w:val="22"/>
          <w:szCs w:val="22"/>
          <w:lang w:val="en-GB"/>
        </w:rPr>
        <w:t>Contractor</w:t>
      </w:r>
      <w:r w:rsidRPr="005D07CD">
        <w:rPr>
          <w:rFonts w:ascii="Cambria" w:eastAsia="Times New Roman" w:hAnsi="Cambria" w:cs="Calibri"/>
          <w:sz w:val="22"/>
          <w:szCs w:val="22"/>
          <w:lang w:val="en-GB"/>
        </w:rPr>
        <w:t xml:space="preserve"> or Leader of Consortium shall have successfully executed, </w:t>
      </w:r>
    </w:p>
    <w:p w:rsidR="00F37E1B" w:rsidRDefault="00F37E1B" w:rsidP="00F37E1B">
      <w:pPr>
        <w:pStyle w:val="NormalWeb"/>
        <w:spacing w:before="0" w:beforeAutospacing="0" w:after="0" w:afterAutospacing="0"/>
        <w:jc w:val="both"/>
        <w:rPr>
          <w:rFonts w:ascii="Cambria" w:hAnsi="Cambria"/>
          <w:strike/>
          <w:color w:val="2E74B5"/>
          <w:sz w:val="22"/>
          <w:szCs w:val="22"/>
        </w:rPr>
      </w:pPr>
    </w:p>
    <w:p w:rsidR="00F37E1B" w:rsidRPr="00D53A32" w:rsidRDefault="00F37E1B" w:rsidP="00F37E1B">
      <w:pPr>
        <w:pStyle w:val="NormalWeb"/>
        <w:spacing w:before="0" w:beforeAutospacing="0" w:after="120" w:afterAutospacing="0"/>
        <w:jc w:val="both"/>
        <w:rPr>
          <w:rFonts w:ascii="Cambria" w:eastAsia="Times New Roman" w:hAnsi="Cambria" w:cs="Calibri"/>
          <w:b/>
          <w:sz w:val="22"/>
          <w:szCs w:val="22"/>
          <w:lang w:val="en-GB"/>
        </w:rPr>
      </w:pPr>
      <w:r>
        <w:rPr>
          <w:rFonts w:ascii="Cambria" w:eastAsia="Times New Roman" w:hAnsi="Cambria" w:cs="Calibri"/>
          <w:b/>
          <w:sz w:val="22"/>
          <w:szCs w:val="22"/>
          <w:lang w:val="en-GB"/>
        </w:rPr>
        <w:t xml:space="preserve">For project </w:t>
      </w:r>
      <w:r w:rsidRPr="00D53A32">
        <w:rPr>
          <w:rFonts w:ascii="Cambria" w:eastAsia="Times New Roman" w:hAnsi="Cambria" w:cs="Calibri"/>
          <w:b/>
          <w:sz w:val="22"/>
          <w:szCs w:val="22"/>
          <w:lang w:val="en-GB"/>
        </w:rPr>
        <w:t xml:space="preserve"> </w:t>
      </w:r>
    </w:p>
    <w:p w:rsidR="00F37E1B" w:rsidRDefault="00F37E1B" w:rsidP="00F37E1B">
      <w:pPr>
        <w:pStyle w:val="NormalWeb"/>
        <w:spacing w:before="0" w:beforeAutospacing="0" w:after="0" w:afterAutospacing="0"/>
        <w:jc w:val="both"/>
        <w:rPr>
          <w:rFonts w:ascii="Cambria" w:hAnsi="Cambria"/>
          <w:sz w:val="22"/>
          <w:szCs w:val="22"/>
        </w:rPr>
      </w:pPr>
      <w:r w:rsidRPr="00F43C4E">
        <w:rPr>
          <w:rFonts w:ascii="Cambria" w:hAnsi="Cambria"/>
          <w:sz w:val="22"/>
          <w:szCs w:val="22"/>
        </w:rPr>
        <w:t xml:space="preserve">Atleast one project in </w:t>
      </w:r>
      <w:r w:rsidRPr="00763F4C">
        <w:rPr>
          <w:rFonts w:ascii="Cambria" w:hAnsi="Cambria"/>
          <w:sz w:val="22"/>
          <w:szCs w:val="22"/>
        </w:rPr>
        <w:t>Oil &amp; Gas , Petrochemicals, Refinery Industry</w:t>
      </w:r>
      <w:r w:rsidRPr="00F43C4E">
        <w:rPr>
          <w:rFonts w:ascii="Cambria" w:hAnsi="Cambria"/>
          <w:sz w:val="22"/>
          <w:szCs w:val="22"/>
        </w:rPr>
        <w:t xml:space="preserve"> involving</w:t>
      </w:r>
      <w:r>
        <w:rPr>
          <w:rFonts w:ascii="Cambria" w:hAnsi="Cambria"/>
          <w:sz w:val="22"/>
          <w:szCs w:val="22"/>
        </w:rPr>
        <w:t xml:space="preserve"> </w:t>
      </w:r>
      <w:r w:rsidRPr="00763F4C">
        <w:rPr>
          <w:rFonts w:ascii="Cambria" w:hAnsi="Cambria"/>
          <w:sz w:val="22"/>
          <w:szCs w:val="22"/>
        </w:rPr>
        <w:t xml:space="preserve">procurement, supply, fabrication, erection, testing &amp; commissioning of </w:t>
      </w:r>
      <w:r>
        <w:rPr>
          <w:rFonts w:ascii="Cambria" w:hAnsi="Cambria"/>
          <w:sz w:val="22"/>
          <w:szCs w:val="22"/>
        </w:rPr>
        <w:t>20,000</w:t>
      </w:r>
      <w:r w:rsidRPr="00E8079D">
        <w:rPr>
          <w:rFonts w:ascii="Cambria" w:hAnsi="Cambria"/>
          <w:sz w:val="22"/>
          <w:szCs w:val="22"/>
        </w:rPr>
        <w:t xml:space="preserve"> inch dia and </w:t>
      </w:r>
      <w:r>
        <w:rPr>
          <w:rFonts w:ascii="Cambria" w:hAnsi="Cambria"/>
          <w:sz w:val="22"/>
          <w:szCs w:val="22"/>
        </w:rPr>
        <w:t>20,000</w:t>
      </w:r>
      <w:r w:rsidRPr="00E8079D">
        <w:rPr>
          <w:rFonts w:ascii="Cambria" w:hAnsi="Cambria"/>
          <w:sz w:val="22"/>
          <w:szCs w:val="22"/>
        </w:rPr>
        <w:t xml:space="preserve"> inch meter</w:t>
      </w:r>
      <w:r w:rsidRPr="00763F4C">
        <w:rPr>
          <w:rFonts w:ascii="Cambria" w:hAnsi="Cambria"/>
          <w:sz w:val="22"/>
          <w:szCs w:val="22"/>
        </w:rPr>
        <w:t xml:space="preserve"> piping works in brownfield environment</w:t>
      </w:r>
      <w:r>
        <w:rPr>
          <w:rFonts w:ascii="Cambria" w:hAnsi="Cambria"/>
          <w:sz w:val="22"/>
          <w:szCs w:val="22"/>
        </w:rPr>
        <w:t xml:space="preserve"> </w:t>
      </w:r>
      <w:r w:rsidRPr="00763F4C">
        <w:rPr>
          <w:rFonts w:ascii="Cambria" w:hAnsi="Cambria"/>
          <w:sz w:val="22"/>
          <w:szCs w:val="22"/>
        </w:rPr>
        <w:t xml:space="preserve">in last </w:t>
      </w:r>
      <w:r>
        <w:rPr>
          <w:rFonts w:ascii="Cambria" w:hAnsi="Cambria"/>
          <w:sz w:val="22"/>
          <w:szCs w:val="22"/>
        </w:rPr>
        <w:t>7</w:t>
      </w:r>
      <w:r w:rsidRPr="00763F4C">
        <w:rPr>
          <w:rFonts w:ascii="Cambria" w:hAnsi="Cambria"/>
          <w:sz w:val="22"/>
          <w:szCs w:val="22"/>
        </w:rPr>
        <w:t xml:space="preserve"> years</w:t>
      </w:r>
      <w:r w:rsidRPr="00F43C4E">
        <w:rPr>
          <w:rFonts w:ascii="Cambria" w:hAnsi="Cambria"/>
          <w:sz w:val="22"/>
          <w:szCs w:val="22"/>
        </w:rPr>
        <w:t xml:space="preserve">. Only completed projects shall be considered for evaluation. In that specific project, Bidder or Leader of Consortium shall have successfully executed the main activity of the project by himself and not through sub-contractor. </w:t>
      </w:r>
    </w:p>
    <w:p w:rsidR="00F37E1B" w:rsidRDefault="00F37E1B" w:rsidP="00F37E1B">
      <w:pPr>
        <w:pStyle w:val="NormalWeb"/>
        <w:spacing w:before="0" w:beforeAutospacing="0" w:after="0" w:afterAutospacing="0"/>
        <w:jc w:val="both"/>
        <w:rPr>
          <w:rFonts w:ascii="Cambria" w:hAnsi="Cambria"/>
          <w:sz w:val="22"/>
          <w:szCs w:val="22"/>
        </w:rPr>
      </w:pPr>
    </w:p>
    <w:p w:rsidR="00F37E1B" w:rsidRPr="00763F4C" w:rsidRDefault="00F37E1B" w:rsidP="00F37E1B">
      <w:pPr>
        <w:pStyle w:val="NormalWeb"/>
        <w:spacing w:before="0" w:beforeAutospacing="0" w:after="0" w:afterAutospacing="0"/>
        <w:jc w:val="both"/>
        <w:rPr>
          <w:rFonts w:ascii="Cambria" w:hAnsi="Cambria"/>
          <w:sz w:val="22"/>
          <w:szCs w:val="22"/>
        </w:rPr>
      </w:pPr>
      <w:r w:rsidRPr="00F43C4E">
        <w:rPr>
          <w:rFonts w:ascii="Cambria" w:hAnsi="Cambria"/>
          <w:sz w:val="22"/>
          <w:szCs w:val="22"/>
        </w:rPr>
        <w:t xml:space="preserve">The </w:t>
      </w:r>
      <w:r>
        <w:rPr>
          <w:rFonts w:ascii="Cambria" w:hAnsi="Cambria"/>
          <w:sz w:val="22"/>
          <w:szCs w:val="22"/>
        </w:rPr>
        <w:t>7</w:t>
      </w:r>
      <w:r w:rsidRPr="00F43C4E">
        <w:rPr>
          <w:rFonts w:ascii="Cambria" w:hAnsi="Cambria"/>
          <w:sz w:val="22"/>
          <w:szCs w:val="22"/>
        </w:rPr>
        <w:t xml:space="preserve"> year time period mentioned above shall be reckoned f</w:t>
      </w:r>
      <w:r>
        <w:rPr>
          <w:rFonts w:ascii="Cambria" w:hAnsi="Cambria"/>
          <w:sz w:val="22"/>
          <w:szCs w:val="22"/>
        </w:rPr>
        <w:t>rom the date of issue of this EO</w:t>
      </w:r>
      <w:r w:rsidRPr="00F43C4E">
        <w:rPr>
          <w:rFonts w:ascii="Cambria" w:hAnsi="Cambria"/>
          <w:sz w:val="22"/>
          <w:szCs w:val="22"/>
        </w:rPr>
        <w:t>I.</w:t>
      </w:r>
      <w:r w:rsidRPr="00763F4C">
        <w:rPr>
          <w:rFonts w:ascii="Cambria" w:hAnsi="Cambria"/>
          <w:sz w:val="22"/>
          <w:szCs w:val="22"/>
        </w:rPr>
        <w:t xml:space="preserve"> If Contractor has executed only one project capacity </w:t>
      </w:r>
      <w:r>
        <w:rPr>
          <w:rFonts w:ascii="Cambria" w:hAnsi="Cambria"/>
          <w:sz w:val="22"/>
          <w:szCs w:val="22"/>
        </w:rPr>
        <w:t>mentioned above</w:t>
      </w:r>
      <w:r w:rsidRPr="00763F4C">
        <w:rPr>
          <w:rFonts w:ascii="Cambria" w:hAnsi="Cambria"/>
          <w:sz w:val="22"/>
          <w:szCs w:val="22"/>
        </w:rPr>
        <w:t>, than it should be during last three years from the date of issue of this EOI.</w:t>
      </w:r>
    </w:p>
    <w:p w:rsidR="00F37E1B" w:rsidRDefault="00F37E1B" w:rsidP="00F37E1B">
      <w:pPr>
        <w:pStyle w:val="NormalWeb"/>
        <w:jc w:val="both"/>
        <w:rPr>
          <w:rFonts w:ascii="Cambria" w:hAnsi="Cambria"/>
          <w:b/>
          <w:sz w:val="22"/>
          <w:szCs w:val="22"/>
        </w:rPr>
      </w:pPr>
    </w:p>
    <w:p w:rsidR="00F37E1B" w:rsidRDefault="00F37E1B" w:rsidP="00F37E1B">
      <w:pPr>
        <w:pStyle w:val="NormalWeb"/>
        <w:jc w:val="both"/>
        <w:rPr>
          <w:rFonts w:ascii="Cambria" w:hAnsi="Cambria"/>
          <w:b/>
          <w:sz w:val="22"/>
          <w:szCs w:val="22"/>
        </w:rPr>
      </w:pPr>
    </w:p>
    <w:p w:rsidR="00F37E1B" w:rsidRDefault="00F37E1B" w:rsidP="00F37E1B">
      <w:pPr>
        <w:pStyle w:val="NormalWeb"/>
        <w:jc w:val="both"/>
        <w:rPr>
          <w:rFonts w:ascii="Cambria" w:hAnsi="Cambria"/>
          <w:b/>
          <w:sz w:val="22"/>
          <w:szCs w:val="22"/>
        </w:rPr>
      </w:pPr>
      <w:r>
        <w:rPr>
          <w:rFonts w:ascii="Cambria" w:hAnsi="Cambria"/>
          <w:b/>
          <w:sz w:val="22"/>
          <w:szCs w:val="22"/>
        </w:rPr>
        <w:t>FINANCIAL PRE-QUALIFICATION CRITERIA</w:t>
      </w:r>
    </w:p>
    <w:p w:rsidR="00F37E1B" w:rsidRPr="005C02EB" w:rsidRDefault="00F37E1B" w:rsidP="00F37E1B">
      <w:pPr>
        <w:pStyle w:val="NormalWeb"/>
        <w:jc w:val="both"/>
        <w:rPr>
          <w:rFonts w:ascii="Cambria" w:hAnsi="Cambria"/>
          <w:b/>
          <w:sz w:val="22"/>
          <w:szCs w:val="22"/>
        </w:rPr>
      </w:pPr>
      <w:r w:rsidRPr="0004390F">
        <w:rPr>
          <w:rFonts w:ascii="Cambria" w:hAnsi="Cambria"/>
          <w:b/>
          <w:sz w:val="22"/>
          <w:szCs w:val="22"/>
        </w:rPr>
        <w:t>Parameters to be considered for Pre-Qualification</w:t>
      </w:r>
    </w:p>
    <w:p w:rsidR="00F37E1B" w:rsidRPr="00E706FD" w:rsidRDefault="00F37E1B" w:rsidP="00F37E1B">
      <w:pPr>
        <w:numPr>
          <w:ilvl w:val="0"/>
          <w:numId w:val="8"/>
        </w:numPr>
        <w:tabs>
          <w:tab w:val="left" w:pos="99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Annual Turnover of the</w:t>
      </w:r>
      <w:r>
        <w:rPr>
          <w:rFonts w:ascii="Cambria" w:hAnsi="Cambria" w:cs="Calibri"/>
          <w:color w:val="auto"/>
          <w:szCs w:val="22"/>
        </w:rPr>
        <w:t xml:space="preserve"> bidder</w:t>
      </w:r>
      <w:r w:rsidRPr="00E706FD">
        <w:rPr>
          <w:rFonts w:ascii="Cambria" w:hAnsi="Cambria" w:cs="Calibri"/>
          <w:color w:val="auto"/>
          <w:szCs w:val="22"/>
        </w:rPr>
        <w:t xml:space="preserve"> in immediately preceding two financial years should be </w:t>
      </w:r>
      <w:r>
        <w:rPr>
          <w:rFonts w:ascii="Cambria" w:hAnsi="Cambria" w:cs="Calibri"/>
          <w:color w:val="auto"/>
          <w:szCs w:val="22"/>
        </w:rPr>
        <w:t>greater than or equal to C</w:t>
      </w:r>
      <w:r w:rsidRPr="00E706FD">
        <w:rPr>
          <w:rFonts w:ascii="Cambria" w:hAnsi="Cambria" w:cs="Calibri"/>
          <w:color w:val="auto"/>
          <w:szCs w:val="22"/>
        </w:rPr>
        <w:t>ontract value.</w:t>
      </w:r>
    </w:p>
    <w:p w:rsidR="00F37E1B" w:rsidRPr="00E706FD" w:rsidRDefault="00F37E1B" w:rsidP="00F37E1B">
      <w:pPr>
        <w:numPr>
          <w:ilvl w:val="0"/>
          <w:numId w:val="8"/>
        </w:numPr>
        <w:tabs>
          <w:tab w:val="left" w:pos="99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Positive Net worth in each of the immediately preceding two financial years.</w:t>
      </w:r>
    </w:p>
    <w:p w:rsidR="00F37E1B" w:rsidRPr="0004390F" w:rsidRDefault="00F37E1B" w:rsidP="00F37E1B">
      <w:pPr>
        <w:numPr>
          <w:ilvl w:val="0"/>
          <w:numId w:val="8"/>
        </w:numPr>
        <w:tabs>
          <w:tab w:val="left" w:pos="99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 xml:space="preserve">Liquidity ratio of </w:t>
      </w:r>
      <w:r>
        <w:rPr>
          <w:rFonts w:ascii="Cambria" w:hAnsi="Cambria" w:cs="Calibri"/>
          <w:color w:val="auto"/>
          <w:szCs w:val="22"/>
        </w:rPr>
        <w:t>greater than or equal to 1.0</w:t>
      </w:r>
      <w:r w:rsidRPr="0004390F">
        <w:rPr>
          <w:rFonts w:ascii="Cambria" w:hAnsi="Cambria" w:cs="Calibri"/>
          <w:color w:val="auto"/>
          <w:szCs w:val="22"/>
        </w:rPr>
        <w:t xml:space="preserve"> in each of the two preceding financial years.</w:t>
      </w:r>
    </w:p>
    <w:p w:rsidR="00F37E1B" w:rsidRPr="00E706FD" w:rsidRDefault="00F37E1B" w:rsidP="00F37E1B">
      <w:pPr>
        <w:tabs>
          <w:tab w:val="left" w:pos="990"/>
        </w:tabs>
        <w:autoSpaceDE w:val="0"/>
        <w:autoSpaceDN w:val="0"/>
        <w:adjustRightInd w:val="0"/>
        <w:ind w:left="990"/>
        <w:jc w:val="both"/>
        <w:rPr>
          <w:rFonts w:ascii="Cambria" w:hAnsi="Cambria" w:cs="Calibri"/>
          <w:color w:val="auto"/>
          <w:szCs w:val="22"/>
        </w:rPr>
      </w:pPr>
    </w:p>
    <w:p w:rsidR="00F37E1B" w:rsidRPr="00E706FD" w:rsidRDefault="00F37E1B" w:rsidP="00F37E1B">
      <w:pPr>
        <w:autoSpaceDE w:val="0"/>
        <w:autoSpaceDN w:val="0"/>
        <w:adjustRightInd w:val="0"/>
        <w:rPr>
          <w:rFonts w:ascii="Cambria" w:hAnsi="Cambria" w:cs="Arial"/>
          <w:b/>
          <w:color w:val="auto"/>
          <w:szCs w:val="22"/>
        </w:rPr>
      </w:pPr>
      <w:r w:rsidRPr="00E706FD">
        <w:rPr>
          <w:rFonts w:ascii="Cambria" w:hAnsi="Cambria" w:cs="Arial"/>
          <w:b/>
          <w:color w:val="auto"/>
          <w:szCs w:val="22"/>
        </w:rPr>
        <w:t>Bidders are requested to submit the following pre-qualification documents as a minimum:</w:t>
      </w:r>
    </w:p>
    <w:p w:rsidR="00F37E1B" w:rsidRPr="00E706FD" w:rsidRDefault="00F37E1B" w:rsidP="00F37E1B">
      <w:pPr>
        <w:tabs>
          <w:tab w:val="left" w:pos="0"/>
        </w:tabs>
        <w:autoSpaceDE w:val="0"/>
        <w:autoSpaceDN w:val="0"/>
        <w:adjustRightInd w:val="0"/>
        <w:jc w:val="both"/>
        <w:rPr>
          <w:rFonts w:ascii="Cambria" w:hAnsi="Cambria" w:cs="Calibri"/>
          <w:color w:val="auto"/>
          <w:szCs w:val="22"/>
        </w:rPr>
      </w:pPr>
    </w:p>
    <w:p w:rsidR="00F37E1B" w:rsidRPr="004512A4" w:rsidRDefault="00F37E1B" w:rsidP="00F37E1B">
      <w:pPr>
        <w:numPr>
          <w:ilvl w:val="0"/>
          <w:numId w:val="5"/>
        </w:numPr>
        <w:tabs>
          <w:tab w:val="left" w:pos="900"/>
        </w:tabs>
        <w:autoSpaceDE w:val="0"/>
        <w:autoSpaceDN w:val="0"/>
        <w:adjustRightInd w:val="0"/>
        <w:jc w:val="both"/>
        <w:rPr>
          <w:rFonts w:ascii="Cambria" w:hAnsi="Cambria" w:cs="Calibri"/>
          <w:color w:val="auto"/>
          <w:szCs w:val="22"/>
        </w:rPr>
      </w:pPr>
      <w:r w:rsidRPr="004512A4">
        <w:rPr>
          <w:rFonts w:ascii="Cambria" w:hAnsi="Cambria" w:cs="Calibri"/>
          <w:color w:val="auto"/>
          <w:szCs w:val="22"/>
        </w:rPr>
        <w:t>Bidder’s history / profile.</w:t>
      </w:r>
    </w:p>
    <w:p w:rsidR="00F37E1B" w:rsidRPr="00D53A32" w:rsidRDefault="00F37E1B" w:rsidP="00F37E1B">
      <w:pPr>
        <w:numPr>
          <w:ilvl w:val="0"/>
          <w:numId w:val="5"/>
        </w:numPr>
        <w:tabs>
          <w:tab w:val="left" w:pos="90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 xml:space="preserve">Details of </w:t>
      </w:r>
      <w:r>
        <w:rPr>
          <w:rFonts w:ascii="Cambria" w:hAnsi="Cambria" w:cs="Calibri"/>
          <w:color w:val="auto"/>
          <w:szCs w:val="22"/>
        </w:rPr>
        <w:t>similar projects</w:t>
      </w:r>
      <w:r w:rsidRPr="00E706FD">
        <w:rPr>
          <w:rFonts w:ascii="Cambria" w:hAnsi="Cambria" w:cs="Calibri"/>
          <w:color w:val="auto"/>
          <w:szCs w:val="22"/>
        </w:rPr>
        <w:t xml:space="preserve"> which bidder carried out </w:t>
      </w:r>
      <w:r w:rsidRPr="00D53A32">
        <w:rPr>
          <w:rFonts w:ascii="Cambria" w:hAnsi="Cambria" w:cs="Calibri"/>
          <w:color w:val="auto"/>
          <w:szCs w:val="22"/>
        </w:rPr>
        <w:t>involving</w:t>
      </w:r>
      <w:r>
        <w:rPr>
          <w:rFonts w:ascii="Cambria" w:hAnsi="Cambria" w:cs="Calibri"/>
          <w:color w:val="auto"/>
          <w:szCs w:val="22"/>
        </w:rPr>
        <w:t xml:space="preserve"> </w:t>
      </w:r>
      <w:r w:rsidRPr="0067051F">
        <w:rPr>
          <w:rFonts w:ascii="Cambria" w:hAnsi="Cambria" w:cs="Calibri"/>
          <w:color w:val="auto"/>
          <w:szCs w:val="22"/>
        </w:rPr>
        <w:t>procurement, supply, installation, testing &amp; commissioning</w:t>
      </w:r>
      <w:r w:rsidRPr="00E706FD">
        <w:rPr>
          <w:rFonts w:ascii="Cambria" w:hAnsi="Cambria" w:cs="Calibri"/>
          <w:color w:val="auto"/>
          <w:szCs w:val="22"/>
        </w:rPr>
        <w:t xml:space="preserve"> </w:t>
      </w:r>
      <w:r w:rsidRPr="00D53A32">
        <w:rPr>
          <w:rFonts w:ascii="Cambria" w:hAnsi="Cambria" w:cs="Calibri"/>
          <w:color w:val="auto"/>
          <w:szCs w:val="22"/>
        </w:rPr>
        <w:t>of works as mentioned above</w:t>
      </w:r>
      <w:r>
        <w:rPr>
          <w:rFonts w:ascii="Cambria" w:hAnsi="Cambria" w:cs="Calibri"/>
          <w:color w:val="auto"/>
          <w:szCs w:val="22"/>
        </w:rPr>
        <w:t xml:space="preserve"> </w:t>
      </w:r>
      <w:r w:rsidRPr="00E706FD">
        <w:rPr>
          <w:rFonts w:ascii="Cambria" w:hAnsi="Cambria" w:cs="Calibri"/>
          <w:color w:val="auto"/>
          <w:szCs w:val="22"/>
        </w:rPr>
        <w:t>in last</w:t>
      </w:r>
      <w:r>
        <w:rPr>
          <w:rFonts w:ascii="Cambria" w:hAnsi="Cambria" w:cs="Calibri"/>
          <w:color w:val="auto"/>
          <w:szCs w:val="22"/>
        </w:rPr>
        <w:t xml:space="preserve"> </w:t>
      </w:r>
      <w:r w:rsidRPr="00D53A32">
        <w:rPr>
          <w:rFonts w:ascii="Cambria" w:hAnsi="Cambria" w:cs="Calibri"/>
          <w:color w:val="auto"/>
          <w:szCs w:val="22"/>
        </w:rPr>
        <w:t>seven</w:t>
      </w:r>
      <w:r>
        <w:rPr>
          <w:rFonts w:ascii="Cambria" w:hAnsi="Cambria" w:cs="Calibri"/>
          <w:color w:val="auto"/>
          <w:szCs w:val="22"/>
        </w:rPr>
        <w:t xml:space="preserve"> </w:t>
      </w:r>
      <w:r w:rsidRPr="00E706FD">
        <w:rPr>
          <w:rFonts w:ascii="Cambria" w:hAnsi="Cambria" w:cs="Calibri"/>
          <w:color w:val="auto"/>
          <w:szCs w:val="22"/>
        </w:rPr>
        <w:t>years including the name of the Client</w:t>
      </w:r>
      <w:r>
        <w:rPr>
          <w:rFonts w:ascii="Cambria" w:hAnsi="Cambria" w:cs="Calibri"/>
          <w:color w:val="auto"/>
          <w:szCs w:val="22"/>
        </w:rPr>
        <w:t xml:space="preserve">, </w:t>
      </w:r>
      <w:r w:rsidRPr="00D53A32">
        <w:rPr>
          <w:rFonts w:ascii="Cambria" w:hAnsi="Cambria" w:cs="Calibri"/>
          <w:color w:val="auto"/>
          <w:szCs w:val="22"/>
        </w:rPr>
        <w:t>Client references along with contact details, Contractual Duration for each client with schedule - start and end dates, Performance records.</w:t>
      </w:r>
    </w:p>
    <w:p w:rsidR="00F37E1B" w:rsidRDefault="00F37E1B" w:rsidP="00F37E1B">
      <w:pPr>
        <w:numPr>
          <w:ilvl w:val="0"/>
          <w:numId w:val="5"/>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Details of projects executed in brownfield environment with details of project name and brief scope of work.</w:t>
      </w:r>
    </w:p>
    <w:p w:rsidR="00F37E1B" w:rsidRPr="00D53A32" w:rsidRDefault="00F37E1B" w:rsidP="00F37E1B">
      <w:pPr>
        <w:numPr>
          <w:ilvl w:val="0"/>
          <w:numId w:val="5"/>
        </w:numPr>
        <w:tabs>
          <w:tab w:val="left" w:pos="900"/>
        </w:tabs>
        <w:autoSpaceDE w:val="0"/>
        <w:autoSpaceDN w:val="0"/>
        <w:adjustRightInd w:val="0"/>
        <w:jc w:val="both"/>
        <w:rPr>
          <w:rFonts w:ascii="Cambria" w:hAnsi="Cambria" w:cs="Calibri"/>
          <w:color w:val="auto"/>
          <w:szCs w:val="22"/>
        </w:rPr>
      </w:pPr>
      <w:r w:rsidRPr="00D53A32">
        <w:rPr>
          <w:rFonts w:ascii="Cambria" w:hAnsi="Cambria" w:cs="Calibri"/>
          <w:color w:val="auto"/>
          <w:szCs w:val="22"/>
        </w:rPr>
        <w:t>Present work commitments and anticipated work load.</w:t>
      </w:r>
    </w:p>
    <w:p w:rsidR="00F37E1B" w:rsidRPr="0067051F" w:rsidRDefault="00F37E1B" w:rsidP="00F37E1B">
      <w:pPr>
        <w:numPr>
          <w:ilvl w:val="0"/>
          <w:numId w:val="5"/>
        </w:numPr>
        <w:tabs>
          <w:tab w:val="left" w:pos="900"/>
        </w:tabs>
        <w:autoSpaceDE w:val="0"/>
        <w:autoSpaceDN w:val="0"/>
        <w:adjustRightInd w:val="0"/>
        <w:jc w:val="both"/>
        <w:rPr>
          <w:rFonts w:ascii="Cambria" w:hAnsi="Cambria" w:cs="Calibri"/>
          <w:color w:val="auto"/>
          <w:szCs w:val="22"/>
        </w:rPr>
      </w:pPr>
      <w:r w:rsidRPr="0067051F">
        <w:rPr>
          <w:rFonts w:ascii="Cambria" w:hAnsi="Cambria" w:cs="Calibri"/>
          <w:color w:val="auto"/>
          <w:szCs w:val="22"/>
        </w:rPr>
        <w:t xml:space="preserve">Overall Organisation structure, </w:t>
      </w:r>
      <w:r>
        <w:rPr>
          <w:rFonts w:ascii="Cambria" w:hAnsi="Cambria" w:cs="Calibri"/>
          <w:color w:val="auto"/>
          <w:szCs w:val="22"/>
        </w:rPr>
        <w:t xml:space="preserve">CVs along with </w:t>
      </w:r>
      <w:r w:rsidRPr="0067051F">
        <w:rPr>
          <w:rFonts w:ascii="Cambria" w:hAnsi="Cambria" w:cs="Calibri"/>
          <w:color w:val="auto"/>
          <w:szCs w:val="22"/>
        </w:rPr>
        <w:t xml:space="preserve">Qualification &amp; Experience of Key </w:t>
      </w:r>
      <w:r w:rsidRPr="00D22B69">
        <w:rPr>
          <w:rFonts w:ascii="Cambria" w:hAnsi="Cambria" w:cs="Calibri"/>
          <w:color w:val="auto"/>
          <w:szCs w:val="22"/>
        </w:rPr>
        <w:t xml:space="preserve">Technical personnel and </w:t>
      </w:r>
      <w:r w:rsidRPr="0067051F">
        <w:rPr>
          <w:rFonts w:ascii="Cambria" w:hAnsi="Cambria" w:cs="Calibri"/>
          <w:color w:val="auto"/>
          <w:szCs w:val="22"/>
        </w:rPr>
        <w:t xml:space="preserve">list of equipment specific to this project. </w:t>
      </w:r>
    </w:p>
    <w:p w:rsidR="00F37E1B" w:rsidRPr="00D22B69" w:rsidRDefault="00F37E1B" w:rsidP="00F37E1B">
      <w:pPr>
        <w:numPr>
          <w:ilvl w:val="0"/>
          <w:numId w:val="5"/>
        </w:numPr>
        <w:tabs>
          <w:tab w:val="left" w:pos="900"/>
        </w:tabs>
        <w:autoSpaceDE w:val="0"/>
        <w:autoSpaceDN w:val="0"/>
        <w:adjustRightInd w:val="0"/>
        <w:jc w:val="both"/>
        <w:rPr>
          <w:rFonts w:ascii="Cambria" w:hAnsi="Cambria" w:cs="Calibri"/>
          <w:color w:val="auto"/>
          <w:szCs w:val="22"/>
        </w:rPr>
      </w:pPr>
      <w:r w:rsidRPr="00D22B69">
        <w:rPr>
          <w:rFonts w:ascii="Cambria" w:hAnsi="Cambria" w:cs="Calibri"/>
          <w:color w:val="auto"/>
          <w:szCs w:val="22"/>
        </w:rPr>
        <w:t>Execution capabilities shall be clearly identified in the submission.</w:t>
      </w:r>
    </w:p>
    <w:p w:rsidR="00F37E1B" w:rsidRDefault="00F37E1B" w:rsidP="00F37E1B">
      <w:pPr>
        <w:numPr>
          <w:ilvl w:val="0"/>
          <w:numId w:val="5"/>
        </w:numPr>
        <w:tabs>
          <w:tab w:val="left" w:pos="63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Bidders established Health, Safety and Environment (HSE) Policy</w:t>
      </w:r>
      <w:r>
        <w:rPr>
          <w:rFonts w:ascii="Cambria" w:hAnsi="Cambria" w:cs="Calibri"/>
          <w:color w:val="auto"/>
          <w:szCs w:val="22"/>
        </w:rPr>
        <w:t>,</w:t>
      </w:r>
      <w:r w:rsidRPr="00E706FD">
        <w:rPr>
          <w:rFonts w:ascii="Cambria" w:hAnsi="Cambria" w:cs="Calibri"/>
          <w:color w:val="auto"/>
          <w:szCs w:val="22"/>
        </w:rPr>
        <w:t xml:space="preserve"> </w:t>
      </w:r>
      <w:r>
        <w:rPr>
          <w:rFonts w:ascii="Cambria" w:hAnsi="Cambria" w:cs="Calibri"/>
          <w:color w:val="auto"/>
          <w:szCs w:val="22"/>
        </w:rPr>
        <w:t>P</w:t>
      </w:r>
      <w:r w:rsidRPr="00E706FD">
        <w:rPr>
          <w:rFonts w:ascii="Cambria" w:hAnsi="Cambria" w:cs="Calibri"/>
          <w:color w:val="auto"/>
          <w:szCs w:val="22"/>
        </w:rPr>
        <w:t>rocedures</w:t>
      </w:r>
      <w:r>
        <w:rPr>
          <w:rFonts w:ascii="Cambria" w:hAnsi="Cambria" w:cs="Calibri"/>
          <w:color w:val="auto"/>
          <w:szCs w:val="22"/>
        </w:rPr>
        <w:t xml:space="preserve"> &amp; Manual.</w:t>
      </w:r>
    </w:p>
    <w:p w:rsidR="00F37E1B" w:rsidRPr="00016421" w:rsidRDefault="00F37E1B" w:rsidP="00F37E1B">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Loss Time injury (LTI) Track record (incidents &amp; man-hours), total number of fatalities, Number of RWDC / Medical Treatment Injuries (Employees and Sub-Contractors), number of first aid cases &amp; number of environmental incidents (spills, emissions etc.) for last 3 years</w:t>
      </w:r>
    </w:p>
    <w:p w:rsidR="00F37E1B" w:rsidRPr="00016421" w:rsidRDefault="00F37E1B" w:rsidP="00F37E1B">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Details of regulatory compliance (1. List of HSE Regulatory requirements applicable to your work as per scope of work 2. In the last 5 years, has your organisation or your subcontractors ever been the subject of a prosecution under any Government/State HSE regulations or other similar legislation?)</w:t>
      </w:r>
    </w:p>
    <w:p w:rsidR="00F37E1B" w:rsidRPr="00016421" w:rsidRDefault="00F37E1B" w:rsidP="00F37E1B">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Details of training &amp; competency (process to assess the skills of your workers to assure they are qualified and competent, specific Safety Training procedure / programme)</w:t>
      </w:r>
    </w:p>
    <w:p w:rsidR="00F37E1B" w:rsidRPr="00016421" w:rsidRDefault="00F37E1B" w:rsidP="00F37E1B">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Bidder’s emergency management procedure.</w:t>
      </w:r>
    </w:p>
    <w:p w:rsidR="00F37E1B" w:rsidRDefault="00F37E1B" w:rsidP="00F37E1B">
      <w:pPr>
        <w:numPr>
          <w:ilvl w:val="0"/>
          <w:numId w:val="5"/>
        </w:numPr>
        <w:tabs>
          <w:tab w:val="left" w:pos="630"/>
        </w:tabs>
        <w:autoSpaceDE w:val="0"/>
        <w:autoSpaceDN w:val="0"/>
        <w:adjustRightInd w:val="0"/>
        <w:jc w:val="both"/>
        <w:rPr>
          <w:rFonts w:ascii="Cambria" w:hAnsi="Cambria" w:cs="Calibri"/>
          <w:color w:val="auto"/>
          <w:szCs w:val="22"/>
        </w:rPr>
      </w:pPr>
      <w:r>
        <w:rPr>
          <w:rFonts w:ascii="Cambria" w:hAnsi="Cambria" w:cs="Calibri"/>
          <w:color w:val="auto"/>
          <w:szCs w:val="22"/>
        </w:rPr>
        <w:t>Bidder’s established</w:t>
      </w:r>
      <w:r w:rsidRPr="00B21F9F">
        <w:rPr>
          <w:rFonts w:ascii="Cambria" w:hAnsi="Cambria" w:cs="Calibri"/>
          <w:color w:val="auto"/>
          <w:szCs w:val="22"/>
        </w:rPr>
        <w:t xml:space="preserve"> accredited QMS system: Certificate, QMS Manual,</w:t>
      </w:r>
      <w:r>
        <w:rPr>
          <w:rFonts w:ascii="Cambria" w:hAnsi="Cambria" w:cs="Calibri"/>
          <w:color w:val="auto"/>
          <w:szCs w:val="22"/>
        </w:rPr>
        <w:t xml:space="preserve"> QA/QC</w:t>
      </w:r>
      <w:r w:rsidRPr="001C66AC">
        <w:rPr>
          <w:rFonts w:ascii="Cambria" w:hAnsi="Cambria" w:cs="Calibri"/>
          <w:color w:val="auto"/>
          <w:szCs w:val="22"/>
        </w:rPr>
        <w:t xml:space="preserve"> </w:t>
      </w:r>
      <w:r>
        <w:rPr>
          <w:rFonts w:ascii="Cambria" w:hAnsi="Cambria" w:cs="Calibri"/>
          <w:color w:val="auto"/>
          <w:szCs w:val="22"/>
        </w:rPr>
        <w:t>Policy, Plan and Procedures.</w:t>
      </w:r>
    </w:p>
    <w:p w:rsidR="00F37E1B" w:rsidRPr="00D22B69" w:rsidRDefault="00F37E1B" w:rsidP="00F37E1B">
      <w:pPr>
        <w:numPr>
          <w:ilvl w:val="0"/>
          <w:numId w:val="5"/>
        </w:numPr>
        <w:tabs>
          <w:tab w:val="left" w:pos="630"/>
        </w:tabs>
        <w:autoSpaceDE w:val="0"/>
        <w:autoSpaceDN w:val="0"/>
        <w:adjustRightInd w:val="0"/>
        <w:jc w:val="both"/>
        <w:rPr>
          <w:rFonts w:ascii="Cambria" w:hAnsi="Cambria" w:cs="Calibri"/>
          <w:color w:val="000000"/>
          <w:szCs w:val="22"/>
          <w:lang w:bidi="hi"/>
        </w:rPr>
      </w:pPr>
      <w:r>
        <w:rPr>
          <w:rFonts w:ascii="Cambria" w:hAnsi="Cambria" w:cs="Calibri"/>
          <w:color w:val="000000"/>
          <w:szCs w:val="22"/>
          <w:lang w:bidi="hi"/>
        </w:rPr>
        <w:t>Com</w:t>
      </w:r>
      <w:r w:rsidRPr="005C02EB">
        <w:rPr>
          <w:rFonts w:ascii="Cambria" w:hAnsi="Cambria" w:cs="Calibri"/>
          <w:color w:val="000000"/>
          <w:szCs w:val="22"/>
          <w:lang w:bidi="hi"/>
        </w:rPr>
        <w:t>pany's financial performance documents (Audited Balance sheets and Profit and Loss statements, Auditors Report and Notes to Accounts etc.) for last 2 (two) years. Latest financial statement should not be older than 18 months on the date of submission of response to Expression of interest</w:t>
      </w:r>
    </w:p>
    <w:p w:rsidR="00F37E1B" w:rsidRPr="00D22B69" w:rsidRDefault="00F37E1B" w:rsidP="00F37E1B">
      <w:pPr>
        <w:numPr>
          <w:ilvl w:val="0"/>
          <w:numId w:val="5"/>
        </w:numPr>
        <w:tabs>
          <w:tab w:val="left" w:pos="630"/>
        </w:tabs>
        <w:autoSpaceDE w:val="0"/>
        <w:autoSpaceDN w:val="0"/>
        <w:adjustRightInd w:val="0"/>
        <w:jc w:val="both"/>
        <w:rPr>
          <w:rFonts w:ascii="Cambria" w:hAnsi="Cambria" w:cs="Calibri"/>
          <w:color w:val="000000"/>
          <w:szCs w:val="22"/>
          <w:lang w:bidi="hi"/>
        </w:rPr>
      </w:pPr>
      <w:r w:rsidRPr="00D22B69">
        <w:rPr>
          <w:rFonts w:ascii="Cambria" w:hAnsi="Cambria" w:cs="Calibri"/>
          <w:color w:val="000000"/>
          <w:szCs w:val="22"/>
          <w:lang w:bidi="hi"/>
        </w:rPr>
        <w:t>Any other relevant information that will establish that Contractor is a competent service provider of similar works.</w:t>
      </w:r>
    </w:p>
    <w:p w:rsidR="00F37E1B" w:rsidRDefault="00F37E1B" w:rsidP="00F37E1B">
      <w:pPr>
        <w:tabs>
          <w:tab w:val="left" w:pos="630"/>
        </w:tabs>
        <w:autoSpaceDE w:val="0"/>
        <w:autoSpaceDN w:val="0"/>
        <w:adjustRightInd w:val="0"/>
        <w:ind w:left="615"/>
        <w:jc w:val="both"/>
        <w:rPr>
          <w:rFonts w:ascii="Cambria" w:hAnsi="Cambria" w:cs="Calibri"/>
          <w:color w:val="000000"/>
          <w:szCs w:val="22"/>
          <w:lang w:bidi="hi"/>
        </w:rPr>
      </w:pPr>
    </w:p>
    <w:p w:rsidR="00F37E1B" w:rsidRPr="00AD0F9E" w:rsidRDefault="00F37E1B" w:rsidP="00F37E1B">
      <w:pPr>
        <w:tabs>
          <w:tab w:val="left" w:pos="1418"/>
          <w:tab w:val="left" w:pos="1701"/>
          <w:tab w:val="right" w:pos="9185"/>
          <w:tab w:val="right" w:pos="9214"/>
        </w:tabs>
        <w:ind w:left="720"/>
        <w:jc w:val="both"/>
        <w:rPr>
          <w:rFonts w:ascii="Cambria" w:hAnsi="Cambria" w:cs="Calibri"/>
          <w:color w:val="000000"/>
          <w:szCs w:val="22"/>
          <w:lang w:bidi="hi"/>
        </w:rPr>
      </w:pPr>
      <w:r w:rsidRPr="00AD0F9E">
        <w:rPr>
          <w:rFonts w:ascii="Cambria" w:hAnsi="Cambria" w:cs="Calibri"/>
          <w:color w:val="000000"/>
          <w:szCs w:val="22"/>
          <w:lang w:bidi="hi"/>
        </w:rPr>
        <w:t xml:space="preserve">Also, note - </w:t>
      </w:r>
    </w:p>
    <w:p w:rsidR="00F37E1B" w:rsidRPr="00AD0F9E" w:rsidRDefault="00F37E1B" w:rsidP="00F37E1B">
      <w:pPr>
        <w:numPr>
          <w:ilvl w:val="0"/>
          <w:numId w:val="7"/>
        </w:numPr>
        <w:tabs>
          <w:tab w:val="left" w:pos="630"/>
          <w:tab w:val="left" w:pos="1350"/>
          <w:tab w:val="left" w:pos="1620"/>
        </w:tabs>
        <w:autoSpaceDE w:val="0"/>
        <w:autoSpaceDN w:val="0"/>
        <w:adjustRightInd w:val="0"/>
        <w:ind w:left="1350"/>
        <w:jc w:val="both"/>
        <w:rPr>
          <w:rFonts w:ascii="Cambria" w:hAnsi="Cambria" w:cs="Calibri"/>
          <w:color w:val="000000"/>
          <w:szCs w:val="22"/>
          <w:lang w:bidi="hi"/>
        </w:rPr>
      </w:pPr>
      <w:r w:rsidRPr="00AD0F9E">
        <w:rPr>
          <w:rFonts w:ascii="Cambria" w:hAnsi="Cambria" w:cs="Calibri"/>
          <w:color w:val="000000"/>
          <w:szCs w:val="22"/>
          <w:lang w:bidi="hi"/>
        </w:rPr>
        <w:t xml:space="preserve">Standalone financials of the bidding entity will only be considered, Where the bidding entity is unable to meet the financial evaluation criteria, Parent/ Holding co. audited financials can be considered, subject to: </w:t>
      </w:r>
    </w:p>
    <w:p w:rsidR="00F37E1B" w:rsidRPr="00AD0F9E" w:rsidRDefault="00F37E1B" w:rsidP="00F37E1B">
      <w:pPr>
        <w:numPr>
          <w:ilvl w:val="0"/>
          <w:numId w:val="10"/>
        </w:numPr>
        <w:tabs>
          <w:tab w:val="left" w:pos="630"/>
          <w:tab w:val="left" w:pos="1350"/>
          <w:tab w:val="left" w:pos="1620"/>
        </w:tabs>
        <w:autoSpaceDE w:val="0"/>
        <w:autoSpaceDN w:val="0"/>
        <w:adjustRightInd w:val="0"/>
        <w:ind w:left="1701" w:hanging="351"/>
        <w:jc w:val="both"/>
        <w:rPr>
          <w:rFonts w:ascii="Cambria" w:hAnsi="Cambria" w:cs="Calibri"/>
          <w:color w:val="000000"/>
          <w:szCs w:val="22"/>
          <w:lang w:bidi="hi"/>
        </w:rPr>
      </w:pPr>
      <w:r w:rsidRPr="00AD0F9E">
        <w:rPr>
          <w:rFonts w:ascii="Cambria" w:hAnsi="Cambria" w:cs="Calibri"/>
          <w:color w:val="000000"/>
          <w:szCs w:val="22"/>
          <w:lang w:bidi="hi"/>
        </w:rPr>
        <w:t xml:space="preserve"> Submission of financial guarantee in the form of 10% Bank Guarantee of Contract value, as per the format enclosed.</w:t>
      </w:r>
    </w:p>
    <w:p w:rsidR="00F37E1B" w:rsidRPr="00AD0F9E" w:rsidRDefault="00F37E1B" w:rsidP="00F37E1B">
      <w:pPr>
        <w:tabs>
          <w:tab w:val="left" w:pos="630"/>
          <w:tab w:val="left" w:pos="1620"/>
        </w:tabs>
        <w:autoSpaceDE w:val="0"/>
        <w:autoSpaceDN w:val="0"/>
        <w:adjustRightInd w:val="0"/>
        <w:ind w:left="1350"/>
        <w:jc w:val="both"/>
        <w:rPr>
          <w:rFonts w:ascii="Cambria" w:hAnsi="Cambria" w:cs="Calibri"/>
          <w:color w:val="000000"/>
          <w:szCs w:val="22"/>
          <w:lang w:bidi="hi"/>
        </w:rPr>
      </w:pPr>
      <w:r w:rsidRPr="00AD0F9E">
        <w:rPr>
          <w:rFonts w:ascii="Cambria" w:hAnsi="Cambria" w:cs="Calibri"/>
          <w:color w:val="000000"/>
          <w:szCs w:val="22"/>
          <w:lang w:bidi="hi"/>
        </w:rPr>
        <w:t>(ii) Commitment letter from Parent/ Holding Co. to provide financial support to the bidding entity, as per the format enclosed.</w:t>
      </w:r>
    </w:p>
    <w:p w:rsidR="00F37E1B" w:rsidRPr="00AD0F9E" w:rsidRDefault="00F37E1B" w:rsidP="00F37E1B">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 xml:space="preserve">In case of consortium, bidder is required to provide Memorandum of Understanding (MoU) executed by the consortium partners. The MoU should indicate the scope of work to be performed by the respective consortium members expressed as a percentage of contract value. Each consortium partner should themselves individually meet the financial evaluation criteria namely, turnover,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for required value. </w:t>
      </w:r>
    </w:p>
    <w:p w:rsidR="00F37E1B" w:rsidRPr="00AD0F9E" w:rsidRDefault="00F37E1B" w:rsidP="00F37E1B">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In case of multiple related bidding entities for a particular tender, only one bidding entity as confirmed by the multiple bidders will be considered.</w:t>
      </w:r>
    </w:p>
    <w:p w:rsidR="00F37E1B" w:rsidRPr="00AD0F9E" w:rsidRDefault="00F37E1B" w:rsidP="00F37E1B">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Evaluation will be done only on the basis of the published annual reports / audited financials containing Auditor’s report, Balance sheet, Profit &amp; Loss a/c and Notes to Accounts.</w:t>
      </w:r>
    </w:p>
    <w:p w:rsidR="00F37E1B" w:rsidRPr="00AD0F9E" w:rsidRDefault="00F37E1B" w:rsidP="00F37E1B">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Latest audited financial statement should not be older than 12 months on the date of EOI.</w:t>
      </w:r>
    </w:p>
    <w:p w:rsidR="00F37E1B" w:rsidRPr="00AD0F9E" w:rsidRDefault="00F37E1B" w:rsidP="00F37E1B">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F37E1B" w:rsidRPr="00AD0F9E" w:rsidRDefault="00F37E1B" w:rsidP="00F37E1B">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All qualifications and exceptions brought out in Auditor’s report and Notes to Accounts would be factored in while undertaking financial evaluation.</w:t>
      </w:r>
    </w:p>
    <w:p w:rsidR="00F37E1B" w:rsidRPr="005C02EB" w:rsidRDefault="00F37E1B" w:rsidP="00F37E1B">
      <w:pPr>
        <w:autoSpaceDE w:val="0"/>
        <w:autoSpaceDN w:val="0"/>
        <w:adjustRightInd w:val="0"/>
        <w:jc w:val="both"/>
        <w:rPr>
          <w:rFonts w:ascii="Cambria" w:hAnsi="Cambria" w:cs="Calibri"/>
          <w:color w:val="000000"/>
          <w:szCs w:val="22"/>
          <w:lang w:bidi="hi"/>
        </w:rPr>
      </w:pPr>
    </w:p>
    <w:p w:rsidR="00F37E1B" w:rsidRPr="005C02EB" w:rsidRDefault="00F37E1B" w:rsidP="00F37E1B">
      <w:pPr>
        <w:ind w:left="360"/>
        <w:jc w:val="both"/>
        <w:rPr>
          <w:rFonts w:ascii="Cambria" w:hAnsi="Cambria" w:cs="Calibri"/>
          <w:color w:val="000000"/>
          <w:szCs w:val="22"/>
          <w:lang w:bidi="hi"/>
        </w:rPr>
      </w:pPr>
      <w:r w:rsidRPr="005C02EB">
        <w:rPr>
          <w:rFonts w:ascii="Cambria" w:hAnsi="Cambria" w:cs="Calibri"/>
          <w:color w:val="000000"/>
          <w:szCs w:val="22"/>
          <w:lang w:bidi="hi"/>
        </w:rPr>
        <w:t>The interested contractors should evince interest to participate in the Expression of Interest by clicking on the “</w:t>
      </w:r>
      <w:r w:rsidRPr="005C02EB">
        <w:rPr>
          <w:rFonts w:ascii="Cambria" w:hAnsi="Cambria" w:cs="Calibri"/>
          <w:b/>
          <w:color w:val="2E74B5"/>
          <w:szCs w:val="22"/>
          <w:u w:val="single"/>
          <w:lang w:bidi="hi"/>
        </w:rPr>
        <w:t>Evince Interest</w:t>
      </w:r>
      <w:r w:rsidRPr="005C02EB">
        <w:rPr>
          <w:rFonts w:ascii="Cambria" w:hAnsi="Cambria" w:cs="Calibri"/>
          <w:color w:val="000000"/>
          <w:szCs w:val="22"/>
          <w:lang w:bidi="hi"/>
        </w:rPr>
        <w:t xml:space="preserve">” link for the corresponding EOI listing on the Cairn  website i.e. </w:t>
      </w:r>
      <w:hyperlink r:id="rId10" w:history="1">
        <w:r w:rsidRPr="005C02EB">
          <w:rPr>
            <w:rFonts w:ascii="Cambria" w:hAnsi="Cambria" w:cs="Calibri"/>
            <w:b/>
            <w:color w:val="2E74B5"/>
            <w:szCs w:val="22"/>
            <w:u w:val="single"/>
            <w:lang w:bidi="hi"/>
          </w:rPr>
          <w:t>http://www.cairnindia.com</w:t>
        </w:r>
      </w:hyperlink>
      <w:r w:rsidRPr="005C02EB">
        <w:rPr>
          <w:rFonts w:ascii="Cambria" w:hAnsi="Cambria" w:cs="Calibri"/>
          <w:color w:val="000000"/>
          <w:szCs w:val="22"/>
          <w:lang w:bidi="hi"/>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Fourteen (14) days of publication of this EOI.</w:t>
      </w:r>
    </w:p>
    <w:p w:rsidR="00F37E1B" w:rsidRPr="005C02EB" w:rsidRDefault="00F37E1B" w:rsidP="00F37E1B">
      <w:pPr>
        <w:tabs>
          <w:tab w:val="left" w:pos="630"/>
        </w:tabs>
        <w:autoSpaceDE w:val="0"/>
        <w:autoSpaceDN w:val="0"/>
        <w:adjustRightInd w:val="0"/>
        <w:ind w:left="615"/>
        <w:jc w:val="both"/>
        <w:rPr>
          <w:rFonts w:ascii="Cambria" w:hAnsi="Cambria" w:cs="Calibri"/>
          <w:color w:val="000000"/>
          <w:szCs w:val="22"/>
          <w:lang w:bidi="hi"/>
        </w:rPr>
      </w:pPr>
    </w:p>
    <w:p w:rsidR="00F37E1B" w:rsidRDefault="00F37E1B" w:rsidP="00F37E1B">
      <w:pPr>
        <w:tabs>
          <w:tab w:val="left" w:pos="630"/>
        </w:tabs>
        <w:autoSpaceDE w:val="0"/>
        <w:autoSpaceDN w:val="0"/>
        <w:adjustRightInd w:val="0"/>
        <w:ind w:left="615"/>
        <w:jc w:val="both"/>
        <w:rPr>
          <w:rFonts w:ascii="Calibri" w:hAnsi="Calibri" w:cs="Calibri"/>
          <w:color w:val="000000"/>
          <w:szCs w:val="22"/>
          <w:lang w:bidi="hi"/>
        </w:rPr>
      </w:pPr>
    </w:p>
    <w:p w:rsidR="00F37E1B" w:rsidRPr="00536BE6" w:rsidRDefault="00F37E1B" w:rsidP="006A4112">
      <w:pPr>
        <w:tabs>
          <w:tab w:val="left" w:pos="900"/>
        </w:tabs>
        <w:autoSpaceDE w:val="0"/>
        <w:autoSpaceDN w:val="0"/>
        <w:adjustRightInd w:val="0"/>
        <w:ind w:left="900"/>
        <w:rPr>
          <w:rFonts w:ascii="Calibri" w:hAnsi="Calibri" w:cs="Calibri"/>
          <w:color w:val="auto"/>
          <w:szCs w:val="22"/>
        </w:rPr>
      </w:pPr>
    </w:p>
    <w:p w:rsidR="00F37E1B" w:rsidRPr="00CD1B39" w:rsidRDefault="00F37E1B" w:rsidP="00CD1B39">
      <w:pPr>
        <w:tabs>
          <w:tab w:val="left" w:pos="1418"/>
          <w:tab w:val="left" w:pos="1701"/>
          <w:tab w:val="right" w:pos="9185"/>
          <w:tab w:val="right" w:pos="9214"/>
        </w:tabs>
        <w:jc w:val="center"/>
        <w:rPr>
          <w:rFonts w:ascii="Cambria" w:hAnsi="Cambria" w:cs="Arial"/>
          <w:b/>
          <w:bCs/>
          <w:color w:val="auto"/>
          <w:szCs w:val="22"/>
        </w:rPr>
      </w:pPr>
    </w:p>
    <w:p w:rsidR="00CD1B39" w:rsidRPr="006A4112" w:rsidRDefault="006A4112" w:rsidP="00CD1B39">
      <w:pPr>
        <w:ind w:left="360"/>
        <w:jc w:val="both"/>
        <w:rPr>
          <w:rFonts w:ascii="Cambria" w:eastAsiaTheme="minorHAnsi" w:hAnsi="Cambria" w:cs="Arial"/>
          <w:b/>
          <w:color w:val="auto"/>
          <w:sz w:val="24"/>
          <w:szCs w:val="22"/>
          <w:lang w:val="en-IN"/>
        </w:rPr>
      </w:pPr>
      <w:r w:rsidRPr="006A4112">
        <w:rPr>
          <w:rFonts w:ascii="Cambria" w:eastAsiaTheme="minorHAnsi" w:hAnsi="Cambria" w:cs="Arial"/>
          <w:b/>
          <w:color w:val="auto"/>
          <w:sz w:val="24"/>
          <w:szCs w:val="22"/>
          <w:lang w:val="en-IN"/>
        </w:rPr>
        <w:t xml:space="preserve">In case of any issue faced by the vendor during the evincing of interest please contact </w:t>
      </w:r>
      <w:hyperlink r:id="rId11" w:history="1">
        <w:r w:rsidRPr="006A4112">
          <w:rPr>
            <w:rStyle w:val="Hyperlink"/>
            <w:rFonts w:ascii="Cambria" w:hAnsi="Cambria"/>
            <w:b/>
            <w:color w:val="auto"/>
            <w:sz w:val="24"/>
          </w:rPr>
          <w:t>Manjushree.Samanta@cairnindia.com</w:t>
        </w:r>
      </w:hyperlink>
      <w:r w:rsidRPr="006A4112">
        <w:rPr>
          <w:rFonts w:ascii="Cambria" w:hAnsi="Cambria"/>
          <w:b/>
          <w:color w:val="auto"/>
          <w:sz w:val="24"/>
        </w:rPr>
        <w:t xml:space="preserve"> / 0120-6664407  </w:t>
      </w:r>
      <w:bookmarkStart w:id="0" w:name="_GoBack"/>
      <w:bookmarkEnd w:id="0"/>
    </w:p>
    <w:p w:rsidR="006075CE" w:rsidRPr="006A4112" w:rsidRDefault="006075CE">
      <w:pPr>
        <w:rPr>
          <w:rFonts w:ascii="Cambria" w:hAnsi="Cambria"/>
        </w:rPr>
      </w:pPr>
    </w:p>
    <w:sectPr w:rsidR="006075CE" w:rsidRPr="006A4112" w:rsidSect="00FE46DD">
      <w:headerReference w:type="even" r:id="rId12"/>
      <w:headerReference w:type="default" r:id="rId13"/>
      <w:footerReference w:type="even" r:id="rId14"/>
      <w:footerReference w:type="default" r:id="rId15"/>
      <w:headerReference w:type="first" r:id="rId16"/>
      <w:footerReference w:type="first" r:id="rId17"/>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B98" w:rsidRDefault="000F6B98" w:rsidP="00CD1B39">
      <w:r>
        <w:separator/>
      </w:r>
    </w:p>
  </w:endnote>
  <w:endnote w:type="continuationSeparator" w:id="0">
    <w:p w:rsidR="000F6B98" w:rsidRDefault="000F6B98"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12" w:rsidRDefault="006A4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F37E1B">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1e08484c9fd6e5a3c55c2b79" descr="{&quot;HashCode&quot;:1156076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37E1B" w:rsidRPr="00370E96" w:rsidRDefault="00370E96" w:rsidP="00370E96">
                          <w:pPr>
                            <w:jc w:val="center"/>
                            <w:rPr>
                              <w:rFonts w:ascii="Calibri" w:hAnsi="Calibri" w:cs="Calibri"/>
                              <w:color w:val="000000"/>
                              <w:sz w:val="20"/>
                            </w:rPr>
                          </w:pPr>
                          <w:r w:rsidRPr="00370E96">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e08484c9fd6e5a3c55c2b79" o:spid="_x0000_s1026" type="#_x0000_t202" alt="{&quot;HashCode&quot;:11560760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GPvQP&#10;aAMAAEcHAAAOAAAAAAAAAAAAAAAAAC4CAABkcnMvZTJvRG9jLnhtbFBLAQItABQABgAIAAAAIQBY&#10;46Q83AAAAAsBAAAPAAAAAAAAAAAAAAAAAMIFAABkcnMvZG93bnJldi54bWxQSwUGAAAAAAQABADz&#10;AAAAywYAAAAA&#10;" o:allowincell="f" filled="f" stroked="f" strokeweight=".5pt">
              <v:textbox inset=",0,,0">
                <w:txbxContent>
                  <w:p w:rsidR="00F37E1B" w:rsidRPr="00370E96" w:rsidRDefault="00370E96" w:rsidP="00370E96">
                    <w:pPr>
                      <w:jc w:val="center"/>
                      <w:rPr>
                        <w:rFonts w:ascii="Calibri" w:hAnsi="Calibri" w:cs="Calibri"/>
                        <w:color w:val="000000"/>
                        <w:sz w:val="20"/>
                      </w:rPr>
                    </w:pPr>
                    <w:r w:rsidRPr="00370E96">
                      <w:rPr>
                        <w:rFonts w:ascii="Calibri" w:hAnsi="Calibri" w:cs="Calibri"/>
                        <w:color w:val="000000"/>
                        <w:sz w:val="20"/>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12" w:rsidRDefault="006A4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B98" w:rsidRDefault="000F6B98" w:rsidP="00CD1B39">
      <w:r>
        <w:separator/>
      </w:r>
    </w:p>
  </w:footnote>
  <w:footnote w:type="continuationSeparator" w:id="0">
    <w:p w:rsidR="000F6B98" w:rsidRDefault="000F6B98"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12" w:rsidRDefault="006A4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12" w:rsidRDefault="006A4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5041"/>
    <w:multiLevelType w:val="hybridMultilevel"/>
    <w:tmpl w:val="4A5AD89A"/>
    <w:lvl w:ilvl="0" w:tplc="04090015">
      <w:start w:val="1"/>
      <w:numFmt w:val="upp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6"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66E0EB4"/>
    <w:multiLevelType w:val="hybridMultilevel"/>
    <w:tmpl w:val="1AE0696C"/>
    <w:lvl w:ilvl="0" w:tplc="F7503E1C">
      <w:numFmt w:val="bullet"/>
      <w:lvlText w:val=""/>
      <w:lvlJc w:val="left"/>
      <w:pPr>
        <w:ind w:left="1260" w:hanging="360"/>
      </w:pPr>
      <w:rPr>
        <w:rFonts w:ascii="Symbol" w:eastAsia="Times New Roman" w:hAnsi="Symbol"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63D7C4F"/>
    <w:multiLevelType w:val="hybridMultilevel"/>
    <w:tmpl w:val="BE485852"/>
    <w:lvl w:ilvl="0" w:tplc="F042ABAE">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9"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0"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39"/>
    <w:rsid w:val="000F6B98"/>
    <w:rsid w:val="00370E96"/>
    <w:rsid w:val="006075CE"/>
    <w:rsid w:val="006A4112"/>
    <w:rsid w:val="007B0D11"/>
    <w:rsid w:val="00CD1B39"/>
    <w:rsid w:val="00EA09E1"/>
    <w:rsid w:val="00F3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6F55"/>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jushree.Samanta@cairnindi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irnindi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rtDate xmlns="6b02143d-c076-4788-b315-b1d4ff2ff2ad">2019-10-13T18:30:00+00:00</StartDate>
    <PublisherEmailID xmlns="6b02143d-c076-4788-b315-b1d4ff2ff2ad">Altafkhan.Pathan@cairnindia.com</PublisherEmailID>
    <Status xmlns="6b02143d-c076-4788-b315-b1d4ff2ff2ad">Published</Status>
    <PublisherName xmlns="6b02143d-c076-4788-b315-b1d4ff2ff2ad">Altaf Khan Pathan</PublisherName>
    <EndDate xmlns="6b02143d-c076-4788-b315-b1d4ff2ff2ad">2019-11-21T18:30:00+00:00</EndDate>
    <EvinceInterestURL xmlns="78439af1-28f1-4ee5-8d5a-af7253c94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95508-A5DC-43B9-90BA-D65755BB62AB}"/>
</file>

<file path=customXml/itemProps2.xml><?xml version="1.0" encoding="utf-8"?>
<ds:datastoreItem xmlns:ds="http://schemas.openxmlformats.org/officeDocument/2006/customXml" ds:itemID="{F09464CA-7C9D-468E-A82A-CF42F951625D}"/>
</file>

<file path=customXml/itemProps3.xml><?xml version="1.0" encoding="utf-8"?>
<ds:datastoreItem xmlns:ds="http://schemas.openxmlformats.org/officeDocument/2006/customXml" ds:itemID="{88E720DA-9AD3-4B7E-969D-4B70AE55A52E}"/>
</file>

<file path=docProps/app.xml><?xml version="1.0" encoding="utf-8"?>
<Properties xmlns="http://schemas.openxmlformats.org/officeDocument/2006/extended-properties" xmlns:vt="http://schemas.openxmlformats.org/officeDocument/2006/docPropsVTypes">
  <Template>Normal</Template>
  <TotalTime>6</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NATIONAL COMPETETIVE BIDDING (NCB) BASIS FOR SUVALI TERMINAL UPGRADATION PROJECT ON EPC BASIS FOR CB/OS-2 BLOCK MECHANICAL WORKS</dc:title>
  <dc:subject/>
  <dc:creator>Aarthi Kumar</dc:creator>
  <cp:keywords/>
  <dc:description/>
  <cp:lastModifiedBy>Aarthi Kumar</cp:lastModifiedBy>
  <cp:revision>4</cp:revision>
  <dcterms:created xsi:type="dcterms:W3CDTF">2019-09-23T06:30:00Z</dcterms:created>
  <dcterms:modified xsi:type="dcterms:W3CDTF">2019-10-25T07:55:00Z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10350@cairnindia.com</vt:lpwstr>
  </property>
  <property fmtid="{D5CDD505-2E9C-101B-9397-08002B2CF9AE}" pid="5" name="MSIP_Label_d8018b01-d6ca-4215-a70f-0f507ff65fa4_SetDate">
    <vt:lpwstr>2019-09-23T06:29:59.1270100Z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6a11d706-5486-4159-8e87-9ce73215f620</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10350@cairnindia.com</vt:lpwstr>
  </property>
  <property fmtid="{D5CDD505-2E9C-101B-9397-08002B2CF9AE}" pid="13" name="MSIP_Label_1a837f0f-bc33-47ca-8126-9d7bb0fbe56f_SetDate">
    <vt:lpwstr>2019-09-23T06:29:59.1270100Z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6a11d706-5486-4159-8e87-9ce73215f620</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